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62077" w14:textId="587AD7FA" w:rsidR="00002B94" w:rsidRPr="00C42B7D" w:rsidRDefault="00002B94" w:rsidP="00C42B7D">
      <w:pPr>
        <w:pStyle w:val="Heading11"/>
        <w:keepNext/>
        <w:widowControl/>
        <w:suppressAutoHyphens/>
        <w:spacing w:after="0"/>
        <w:jc w:val="both"/>
        <w:outlineLvl w:val="9"/>
        <w:rPr>
          <w:rStyle w:val="Heading10"/>
          <w:rFonts w:ascii="Verdana" w:hAnsi="Verdana"/>
          <w:b/>
          <w:sz w:val="32"/>
          <w:szCs w:val="30"/>
        </w:rPr>
      </w:pPr>
      <w:r w:rsidRPr="00C42B7D">
        <w:rPr>
          <w:rStyle w:val="Heading10"/>
          <w:rFonts w:ascii="Verdana" w:hAnsi="Verdana"/>
          <w:b/>
          <w:sz w:val="32"/>
          <w:szCs w:val="30"/>
        </w:rPr>
        <w:t>The Sound of the Tide</w:t>
      </w:r>
      <w:r w:rsidRPr="00C42B7D">
        <w:rPr>
          <w:rStyle w:val="FootnoteReference"/>
          <w:rFonts w:ascii="Verdana" w:hAnsi="Verdana"/>
          <w:b/>
          <w:i w:val="0"/>
          <w:iCs w:val="0"/>
          <w:position w:val="6"/>
          <w:sz w:val="24"/>
          <w:szCs w:val="24"/>
        </w:rPr>
        <w:footnoteReference w:id="1"/>
      </w:r>
    </w:p>
    <w:p w14:paraId="464F15A4" w14:textId="77777777" w:rsidR="00A21E5A" w:rsidRPr="00C42B7D" w:rsidRDefault="00A21E5A" w:rsidP="00C42B7D">
      <w:pPr>
        <w:pStyle w:val="Heading11"/>
        <w:widowControl/>
        <w:suppressAutoHyphens/>
        <w:spacing w:after="0"/>
        <w:jc w:val="both"/>
        <w:outlineLvl w:val="9"/>
        <w:rPr>
          <w:rFonts w:ascii="Verdana" w:hAnsi="Verdana"/>
          <w:sz w:val="24"/>
          <w:szCs w:val="30"/>
        </w:rPr>
      </w:pPr>
      <w:r w:rsidRPr="00C42B7D">
        <w:rPr>
          <w:rStyle w:val="Heading10"/>
          <w:rFonts w:ascii="Verdana" w:hAnsi="Verdana"/>
          <w:sz w:val="24"/>
          <w:szCs w:val="30"/>
        </w:rPr>
        <w:t>Joseph Brodsky</w:t>
      </w:r>
    </w:p>
    <w:p w14:paraId="7BBC7339" w14:textId="77777777" w:rsidR="00A21E5A" w:rsidRPr="004A2F70" w:rsidRDefault="00A21E5A" w:rsidP="00C42B7D">
      <w:pPr>
        <w:pStyle w:val="Heading11"/>
        <w:keepNext/>
        <w:widowControl/>
        <w:suppressAutoHyphens/>
        <w:spacing w:after="0"/>
        <w:jc w:val="both"/>
        <w:outlineLvl w:val="9"/>
        <w:rPr>
          <w:rFonts w:ascii="Verdana" w:hAnsi="Verdana"/>
          <w:sz w:val="20"/>
          <w:szCs w:val="30"/>
        </w:rPr>
      </w:pPr>
    </w:p>
    <w:p w14:paraId="52FB1D2D"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Because civilizations are finite, in the life of each of them comes a moment when centers cease to hold. What keeps them at such times from disintegration is not legions but languages. Such was the case with Rome, and before that, with Hellenic Greece. The job of holding at such times is done by the men from the provinces, from the outskirts. Contrary to popular belief, the outskirts are not where the world ends—they are precisely where it unravels. That affects a language no less than an eye.</w:t>
      </w:r>
    </w:p>
    <w:p w14:paraId="069B2529"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Derek Walcott was born on the island of Saint Lucia, in the parts where “the sun, tired of empire, declines.” As it does, however, it heats up a far greater crucible of races and cultures than any melting pot north of the equator. The realm this poet comes from is a real genetic Babel; English, however, is its tongue. If at times Walcott writes in Creole patois, it</w:t>
      </w:r>
      <w:r>
        <w:rPr>
          <w:rStyle w:val="BodyTextChar"/>
          <w:rFonts w:ascii="Verdana" w:hAnsi="Verdana"/>
          <w:sz w:val="20"/>
        </w:rPr>
        <w:t>’s</w:t>
      </w:r>
      <w:r w:rsidRPr="00983547">
        <w:rPr>
          <w:rStyle w:val="BodyTextChar"/>
          <w:rFonts w:ascii="Verdana" w:hAnsi="Verdana"/>
          <w:sz w:val="20"/>
        </w:rPr>
        <w:t xml:space="preserve"> not to flex his stylistic muscle or to enlarge his audience but as a homage to what he spoke as a child—before he spiraled the tower.</w:t>
      </w:r>
    </w:p>
    <w:p w14:paraId="08ED5942"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Poets’ real biographies are like those of birds, almost identical</w:t>
      </w:r>
      <w:r>
        <w:rPr>
          <w:rStyle w:val="BodyTextChar"/>
          <w:rFonts w:ascii="Verdana" w:hAnsi="Verdana"/>
          <w:sz w:val="20"/>
        </w:rPr>
        <w:t>—</w:t>
      </w:r>
      <w:r w:rsidRPr="00983547">
        <w:rPr>
          <w:rStyle w:val="BodyTextChar"/>
          <w:rFonts w:ascii="Verdana" w:hAnsi="Verdana"/>
          <w:sz w:val="20"/>
        </w:rPr>
        <w:t>their real data are in the way they sound. A poet</w:t>
      </w:r>
      <w:r>
        <w:rPr>
          <w:rStyle w:val="BodyTextChar"/>
          <w:rFonts w:ascii="Verdana" w:hAnsi="Verdana"/>
          <w:sz w:val="20"/>
        </w:rPr>
        <w:t>’s</w:t>
      </w:r>
      <w:r w:rsidRPr="00983547">
        <w:rPr>
          <w:rStyle w:val="BodyTextChar"/>
          <w:rFonts w:ascii="Verdana" w:hAnsi="Verdana"/>
          <w:sz w:val="20"/>
        </w:rPr>
        <w:t xml:space="preserve"> biography is in his vowels and sibilants, in his meters, rhymes, and metaphors. Attesting to the miracle of exis</w:t>
      </w:r>
      <w:r w:rsidRPr="00983547">
        <w:rPr>
          <w:rStyle w:val="BodyTextChar"/>
          <w:rFonts w:ascii="Verdana" w:hAnsi="Verdana"/>
          <w:sz w:val="20"/>
        </w:rPr>
        <w:softHyphen/>
        <w:t>tence, the body of one</w:t>
      </w:r>
      <w:r>
        <w:rPr>
          <w:rStyle w:val="BodyTextChar"/>
          <w:rFonts w:ascii="Verdana" w:hAnsi="Verdana"/>
          <w:sz w:val="20"/>
        </w:rPr>
        <w:t>’s</w:t>
      </w:r>
      <w:r w:rsidRPr="00983547">
        <w:rPr>
          <w:rStyle w:val="BodyTextChar"/>
          <w:rFonts w:ascii="Verdana" w:hAnsi="Verdana"/>
          <w:sz w:val="20"/>
        </w:rPr>
        <w:t xml:space="preserve"> work is always in a sense a gospel whose lines convert their writer more radically than his public. With poets, the choice of words is invariably more telling than the story line; that</w:t>
      </w:r>
      <w:r>
        <w:rPr>
          <w:rStyle w:val="BodyTextChar"/>
          <w:rFonts w:ascii="Verdana" w:hAnsi="Verdana"/>
          <w:sz w:val="20"/>
        </w:rPr>
        <w:t>’s</w:t>
      </w:r>
      <w:r w:rsidRPr="00983547">
        <w:rPr>
          <w:rStyle w:val="BodyTextChar"/>
          <w:rFonts w:ascii="Verdana" w:hAnsi="Verdana"/>
          <w:sz w:val="20"/>
        </w:rPr>
        <w:t xml:space="preserve"> why the best of them dread the thought of their biographies being written. If Walcott</w:t>
      </w:r>
      <w:r>
        <w:rPr>
          <w:rStyle w:val="BodyTextChar"/>
          <w:rFonts w:ascii="Verdana" w:hAnsi="Verdana"/>
          <w:sz w:val="20"/>
        </w:rPr>
        <w:t>’s</w:t>
      </w:r>
      <w:r w:rsidRPr="00983547">
        <w:rPr>
          <w:rStyle w:val="BodyTextChar"/>
          <w:rFonts w:ascii="Verdana" w:hAnsi="Verdana"/>
          <w:sz w:val="20"/>
        </w:rPr>
        <w:t xml:space="preserve"> origins are to be learned, the pages of this selection are the best guide. Here</w:t>
      </w:r>
      <w:r>
        <w:rPr>
          <w:rStyle w:val="BodyTextChar"/>
          <w:rFonts w:ascii="Verdana" w:hAnsi="Verdana"/>
          <w:sz w:val="20"/>
        </w:rPr>
        <w:t>’s</w:t>
      </w:r>
      <w:r w:rsidRPr="00983547">
        <w:rPr>
          <w:rStyle w:val="BodyTextChar"/>
          <w:rFonts w:ascii="Verdana" w:hAnsi="Verdana"/>
          <w:sz w:val="20"/>
        </w:rPr>
        <w:t xml:space="preserve"> what one of his characters tells about himself, and what may well pass for the author</w:t>
      </w:r>
      <w:r>
        <w:rPr>
          <w:rStyle w:val="BodyTextChar"/>
          <w:rFonts w:ascii="Verdana" w:hAnsi="Verdana"/>
          <w:sz w:val="20"/>
        </w:rPr>
        <w:t>’s</w:t>
      </w:r>
      <w:r w:rsidRPr="00983547">
        <w:rPr>
          <w:rStyle w:val="BodyTextChar"/>
          <w:rFonts w:ascii="Verdana" w:hAnsi="Verdana"/>
          <w:sz w:val="20"/>
        </w:rPr>
        <w:t xml:space="preserve"> self</w:t>
      </w:r>
      <w:r w:rsidRPr="00983547">
        <w:rPr>
          <w:rStyle w:val="BodyTextChar"/>
          <w:rFonts w:ascii="Verdana" w:hAnsi="Verdana"/>
          <w:sz w:val="20"/>
        </w:rPr>
        <w:softHyphen/>
        <w:t>portrait:</w:t>
      </w:r>
    </w:p>
    <w:p w14:paraId="1485F7C5" w14:textId="77777777" w:rsidR="00002B94" w:rsidRPr="00983547" w:rsidRDefault="00002B94" w:rsidP="00C42B7D">
      <w:pPr>
        <w:suppressAutoHyphens/>
        <w:spacing w:after="0"/>
        <w:ind w:firstLine="283"/>
        <w:jc w:val="both"/>
        <w:rPr>
          <w:rFonts w:ascii="Verdana" w:hAnsi="Verdana"/>
          <w:sz w:val="20"/>
        </w:rPr>
      </w:pPr>
    </w:p>
    <w:p w14:paraId="727EFC48"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I’m just a red nigger who tone the sea,</w:t>
      </w:r>
    </w:p>
    <w:p w14:paraId="0CA14D72"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 had a sound colonial education,</w:t>
      </w:r>
    </w:p>
    <w:p w14:paraId="2324C87C"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 have Dutch, nigger, and English in me</w:t>
      </w:r>
      <w:r>
        <w:rPr>
          <w:rStyle w:val="BodyTextChar"/>
          <w:rFonts w:ascii="Verdana" w:hAnsi="Verdana"/>
          <w:i/>
          <w:iCs/>
          <w:sz w:val="20"/>
        </w:rPr>
        <w:t>,</w:t>
      </w:r>
    </w:p>
    <w:p w14:paraId="552C0E1E"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either I’m nobody, or I’m a nation.</w:t>
      </w:r>
    </w:p>
    <w:p w14:paraId="16268345" w14:textId="77777777" w:rsidR="00002B94" w:rsidRPr="00983547" w:rsidRDefault="00002B94" w:rsidP="00C42B7D">
      <w:pPr>
        <w:suppressAutoHyphens/>
        <w:spacing w:after="0"/>
        <w:ind w:firstLine="283"/>
        <w:jc w:val="both"/>
        <w:rPr>
          <w:rFonts w:ascii="Verdana" w:hAnsi="Verdana"/>
          <w:sz w:val="20"/>
        </w:rPr>
      </w:pPr>
    </w:p>
    <w:p w14:paraId="5E86B6E5"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jaunty four-liner informs us about its writer as surely as does a song—saving you a look out the window—that there is a bird. The dialectal</w:t>
      </w:r>
      <w:r>
        <w:rPr>
          <w:rStyle w:val="BodyTextChar"/>
          <w:rFonts w:ascii="Verdana" w:hAnsi="Verdana"/>
          <w:sz w:val="20"/>
        </w:rPr>
        <w:t xml:space="preserve"> “</w:t>
      </w:r>
      <w:r w:rsidRPr="00983547">
        <w:rPr>
          <w:rStyle w:val="BodyTextChar"/>
          <w:rFonts w:ascii="Verdana" w:hAnsi="Verdana"/>
          <w:sz w:val="20"/>
        </w:rPr>
        <w:t>love” tells us that he means it when he calls himself</w:t>
      </w:r>
      <w:r>
        <w:rPr>
          <w:rStyle w:val="BodyTextChar"/>
          <w:rFonts w:ascii="Verdana" w:hAnsi="Verdana"/>
          <w:sz w:val="20"/>
        </w:rPr>
        <w:t xml:space="preserve"> “</w:t>
      </w:r>
      <w:r w:rsidRPr="00983547">
        <w:rPr>
          <w:rStyle w:val="BodyTextChar"/>
          <w:rFonts w:ascii="Verdana" w:hAnsi="Verdana"/>
          <w:sz w:val="20"/>
        </w:rPr>
        <w:t>a red nigger.”</w:t>
      </w:r>
      <w:r>
        <w:rPr>
          <w:rStyle w:val="BodyTextChar"/>
          <w:rFonts w:ascii="Verdana" w:hAnsi="Verdana"/>
          <w:sz w:val="20"/>
        </w:rPr>
        <w:t xml:space="preserve"> “</w:t>
      </w:r>
      <w:r w:rsidRPr="00983547">
        <w:rPr>
          <w:rStyle w:val="BodyTextChar"/>
          <w:rFonts w:ascii="Verdana" w:hAnsi="Verdana"/>
          <w:sz w:val="20"/>
        </w:rPr>
        <w:t>A sound colonial education” may very well stand for the University of the West Indies, from which Walcott graduated in 1953, al</w:t>
      </w:r>
      <w:r w:rsidRPr="00983547">
        <w:rPr>
          <w:rStyle w:val="BodyTextChar"/>
          <w:rFonts w:ascii="Verdana" w:hAnsi="Verdana"/>
          <w:sz w:val="20"/>
        </w:rPr>
        <w:softHyphen/>
        <w:t>though there is a lot more to this line, which we’ll deal with later. To say the least, we hear in it both scorn for the very locution typical of the master race and the pride of the native in receiving that education.</w:t>
      </w:r>
      <w:r>
        <w:rPr>
          <w:rStyle w:val="BodyTextChar"/>
          <w:rFonts w:ascii="Verdana" w:hAnsi="Verdana"/>
          <w:sz w:val="20"/>
        </w:rPr>
        <w:t xml:space="preserve"> “</w:t>
      </w:r>
      <w:r w:rsidRPr="00983547">
        <w:rPr>
          <w:rStyle w:val="BodyTextChar"/>
          <w:rFonts w:ascii="Verdana" w:hAnsi="Verdana"/>
          <w:sz w:val="20"/>
        </w:rPr>
        <w:t>Dutch” is here because by blood Walcott is indeed part Dutch and part English. Given the nature of the realm, though, one thinks not so much about blood as about languages. Instead of</w:t>
      </w:r>
      <w:r>
        <w:rPr>
          <w:rStyle w:val="BodyTextChar"/>
          <w:rFonts w:ascii="Verdana" w:hAnsi="Verdana"/>
          <w:sz w:val="20"/>
        </w:rPr>
        <w:t>—</w:t>
      </w:r>
      <w:r w:rsidRPr="00983547">
        <w:rPr>
          <w:rStyle w:val="BodyTextChar"/>
          <w:rFonts w:ascii="Verdana" w:hAnsi="Verdana"/>
          <w:sz w:val="20"/>
        </w:rPr>
        <w:t>or along with—“Dutch” there could have been French, Hindu, Creole patois, Swahili, Japanese, Spanish of some Latin American denomination, and so forth—anything that one heard in the cradle or in the streets. The main thing is, there was English.</w:t>
      </w:r>
    </w:p>
    <w:p w14:paraId="71235E4F"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way this third line arrives at “English in me” is remarkable in its subtlety. After “I have Dutch,” Walcott throws in “nigger,” sending the whole line into a jazzy downward spin, so that when it swings up to</w:t>
      </w:r>
      <w:r>
        <w:rPr>
          <w:rStyle w:val="BodyTextChar"/>
          <w:rFonts w:ascii="Verdana" w:hAnsi="Verdana"/>
          <w:sz w:val="20"/>
        </w:rPr>
        <w:t xml:space="preserve"> “</w:t>
      </w:r>
      <w:r w:rsidRPr="00983547">
        <w:rPr>
          <w:rStyle w:val="BodyTextChar"/>
          <w:rFonts w:ascii="Verdana" w:hAnsi="Verdana"/>
          <w:sz w:val="20"/>
        </w:rPr>
        <w:t>and English in me” we get a sense of terrific pride, indeed of grandeur, enhanced by this syncopatic jolt between “English” and “in me.” And it</w:t>
      </w:r>
      <w:r>
        <w:rPr>
          <w:rStyle w:val="BodyTextChar"/>
          <w:rFonts w:ascii="Verdana" w:hAnsi="Verdana"/>
          <w:sz w:val="20"/>
        </w:rPr>
        <w:t>’s</w:t>
      </w:r>
      <w:r w:rsidRPr="00983547">
        <w:rPr>
          <w:rStyle w:val="BodyTextChar"/>
          <w:rFonts w:ascii="Verdana" w:hAnsi="Verdana"/>
          <w:sz w:val="20"/>
        </w:rPr>
        <w:t xml:space="preserve"> from this height of “having English,” to which his voice climbs with the reluctance of humility and yet with certitude of rhythm, that the poet unleashes his oratorial power in “either I’m nobody, or I’m a nation.” The dignity and astonishing vocal power of this statement are in direct proportion to both the realm in whose name he speaks and the oceanic infinity that surrounds it. When you hear such a voice, you know; the world unravels. This is what the author means when he says that he “love the sea.”</w:t>
      </w:r>
    </w:p>
    <w:p w14:paraId="74E5E4D9"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the almost forty years that Walcott has been at it, at this loving the sea, critics on both its sides have dubbed him “a West Indian poet” or “a black poet from the Caribbean.” These definitions are as myopic and misleading as it would be to call the Saviour a Galilean. This comparison is appro</w:t>
      </w:r>
      <w:r w:rsidRPr="00983547">
        <w:rPr>
          <w:rStyle w:val="BodyTextChar"/>
          <w:rFonts w:ascii="Verdana" w:hAnsi="Verdana"/>
          <w:sz w:val="20"/>
        </w:rPr>
        <w:softHyphen/>
        <w:t xml:space="preserve">priate if only because every reductive </w:t>
      </w:r>
      <w:r w:rsidRPr="00983547">
        <w:rPr>
          <w:rStyle w:val="BodyTextChar"/>
          <w:rFonts w:ascii="Verdana" w:hAnsi="Verdana"/>
          <w:sz w:val="20"/>
        </w:rPr>
        <w:lastRenderedPageBreak/>
        <w:t>tendency stems from the same terror of the infinite; and when it comes to an appetite for the infinite, poetry often bests creeds. The mental as well as spiritual cowardice, obvious in these attempts to render this man a regional writer, can be fur</w:t>
      </w:r>
      <w:r w:rsidRPr="00983547">
        <w:rPr>
          <w:rStyle w:val="BodyTextChar"/>
          <w:rFonts w:ascii="Verdana" w:hAnsi="Verdana"/>
          <w:sz w:val="20"/>
        </w:rPr>
        <w:softHyphen/>
        <w:t>ther explained by the unwillingness of the critical profes</w:t>
      </w:r>
      <w:r w:rsidRPr="00983547">
        <w:rPr>
          <w:rStyle w:val="BodyTextChar"/>
          <w:rFonts w:ascii="Verdana" w:hAnsi="Verdana"/>
          <w:sz w:val="20"/>
        </w:rPr>
        <w:softHyphen/>
        <w:t>sion to admit that the great poet of the English language is a black man. It can also be attributed to completely busted helixes or bacon-lined retinae. Still, its most benevolent explanation is, of course, a poor knowledge of geography.</w:t>
      </w:r>
    </w:p>
    <w:p w14:paraId="32894541"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the West Indies is a huge archipelago, about five</w:t>
      </w:r>
      <w:r>
        <w:rPr>
          <w:rStyle w:val="BodyTextChar"/>
          <w:rFonts w:ascii="Verdana" w:hAnsi="Verdana"/>
          <w:sz w:val="20"/>
        </w:rPr>
        <w:t xml:space="preserve"> </w:t>
      </w:r>
      <w:r w:rsidRPr="00983547">
        <w:rPr>
          <w:rStyle w:val="BodyTextChar"/>
          <w:rFonts w:ascii="Verdana" w:hAnsi="Verdana"/>
          <w:sz w:val="20"/>
        </w:rPr>
        <w:t>times as big as the Greek one. If poetry is to be defined by the subject matter alone, Mr. Walcott would have ended up with material five times superior to that of the bard who wrote in the Ionian dialect and who, too, loved the sea. Indeed, if there is a poet Walcott seems to have a lot in common with, it</w:t>
      </w:r>
      <w:r>
        <w:rPr>
          <w:rStyle w:val="BodyTextChar"/>
          <w:rFonts w:ascii="Verdana" w:hAnsi="Verdana"/>
          <w:sz w:val="20"/>
        </w:rPr>
        <w:t>’s</w:t>
      </w:r>
      <w:r w:rsidRPr="00983547">
        <w:rPr>
          <w:rStyle w:val="BodyTextChar"/>
          <w:rFonts w:ascii="Verdana" w:hAnsi="Verdana"/>
          <w:sz w:val="20"/>
        </w:rPr>
        <w:t xml:space="preserve"> nobody English but rather the author of the </w:t>
      </w:r>
      <w:r w:rsidRPr="00983547">
        <w:rPr>
          <w:rStyle w:val="BodyTextChar"/>
          <w:rFonts w:ascii="Verdana" w:hAnsi="Verdana"/>
          <w:i/>
          <w:iCs/>
          <w:sz w:val="20"/>
        </w:rPr>
        <w:t>Iliad</w:t>
      </w:r>
      <w:r w:rsidRPr="00983547">
        <w:rPr>
          <w:rStyle w:val="BodyTextChar"/>
          <w:rFonts w:ascii="Verdana" w:hAnsi="Verdana"/>
          <w:sz w:val="20"/>
        </w:rPr>
        <w:t xml:space="preserve"> and the </w:t>
      </w:r>
      <w:r w:rsidRPr="00983547">
        <w:rPr>
          <w:rStyle w:val="BodyTextChar"/>
          <w:rFonts w:ascii="Verdana" w:hAnsi="Verdana"/>
          <w:i/>
          <w:iCs/>
          <w:sz w:val="20"/>
        </w:rPr>
        <w:t>Odyssey,</w:t>
      </w:r>
      <w:r w:rsidRPr="00983547">
        <w:rPr>
          <w:rStyle w:val="BodyTextChar"/>
          <w:rFonts w:ascii="Verdana" w:hAnsi="Verdana"/>
          <w:sz w:val="20"/>
        </w:rPr>
        <w:t xml:space="preserve"> or else the author of </w:t>
      </w:r>
      <w:r w:rsidRPr="00983547">
        <w:rPr>
          <w:rStyle w:val="BodyTextChar"/>
          <w:rFonts w:ascii="Verdana" w:hAnsi="Verdana"/>
          <w:i/>
          <w:iCs/>
          <w:sz w:val="20"/>
        </w:rPr>
        <w:t>On the Nature of Things.</w:t>
      </w:r>
      <w:r w:rsidRPr="00983547">
        <w:rPr>
          <w:rStyle w:val="BodyTextChar"/>
          <w:rFonts w:ascii="Verdana" w:hAnsi="Verdana"/>
          <w:sz w:val="20"/>
        </w:rPr>
        <w:t xml:space="preserve"> For Walcott</w:t>
      </w:r>
      <w:r>
        <w:rPr>
          <w:rStyle w:val="BodyTextChar"/>
          <w:rFonts w:ascii="Verdana" w:hAnsi="Verdana"/>
          <w:sz w:val="20"/>
        </w:rPr>
        <w:t>’s</w:t>
      </w:r>
      <w:r w:rsidRPr="00983547">
        <w:rPr>
          <w:rStyle w:val="BodyTextChar"/>
          <w:rFonts w:ascii="Verdana" w:hAnsi="Verdana"/>
          <w:sz w:val="20"/>
        </w:rPr>
        <w:t xml:space="preserve"> descriptive powers are truly epic; what saves his lines from the corresponding tedium, though, is the shortage of the realm</w:t>
      </w:r>
      <w:r>
        <w:rPr>
          <w:rStyle w:val="BodyTextChar"/>
          <w:rFonts w:ascii="Verdana" w:hAnsi="Verdana"/>
          <w:sz w:val="20"/>
        </w:rPr>
        <w:t>’s</w:t>
      </w:r>
      <w:r w:rsidRPr="00983547">
        <w:rPr>
          <w:rStyle w:val="BodyTextChar"/>
          <w:rFonts w:ascii="Verdana" w:hAnsi="Verdana"/>
          <w:sz w:val="20"/>
        </w:rPr>
        <w:t xml:space="preserve"> actual history and the quality of his ear for the English language, whose sensibility in itself is a history.</w:t>
      </w:r>
    </w:p>
    <w:p w14:paraId="5732A228"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Quite apart from the matter of his own unique gifts, Walcott</w:t>
      </w:r>
      <w:r>
        <w:rPr>
          <w:rStyle w:val="BodyTextChar"/>
          <w:rFonts w:ascii="Verdana" w:hAnsi="Verdana"/>
          <w:sz w:val="20"/>
        </w:rPr>
        <w:t>’s</w:t>
      </w:r>
      <w:r w:rsidRPr="00983547">
        <w:rPr>
          <w:rStyle w:val="BodyTextChar"/>
          <w:rFonts w:ascii="Verdana" w:hAnsi="Verdana"/>
          <w:sz w:val="20"/>
        </w:rPr>
        <w:t xml:space="preserve"> lines are so resonant and stereoscopic precisely because this “history” is eventful enough: because language itself is an epic device. Everything this poet touches mush</w:t>
      </w:r>
      <w:r w:rsidRPr="00983547">
        <w:rPr>
          <w:rStyle w:val="BodyTextChar"/>
          <w:rFonts w:ascii="Verdana" w:hAnsi="Verdana"/>
          <w:sz w:val="20"/>
        </w:rPr>
        <w:softHyphen/>
        <w:t>rooms with reverberations and perspectives, like magnetic waves whose acoustics are psychological, whose implications are echo-like. Of course, in that realm of his, in the West Indies, there is plenty to touch—the natural kingdom alone provides a great deal of fresh material. But here</w:t>
      </w:r>
      <w:r>
        <w:rPr>
          <w:rStyle w:val="BodyTextChar"/>
          <w:rFonts w:ascii="Verdana" w:hAnsi="Verdana"/>
          <w:sz w:val="20"/>
        </w:rPr>
        <w:t>’s</w:t>
      </w:r>
      <w:r w:rsidRPr="00983547">
        <w:rPr>
          <w:rStyle w:val="BodyTextChar"/>
          <w:rFonts w:ascii="Verdana" w:hAnsi="Verdana"/>
          <w:sz w:val="20"/>
        </w:rPr>
        <w:t xml:space="preserve"> an exam</w:t>
      </w:r>
      <w:r w:rsidRPr="00983547">
        <w:rPr>
          <w:rStyle w:val="BodyTextChar"/>
          <w:rFonts w:ascii="Verdana" w:hAnsi="Verdana"/>
          <w:sz w:val="20"/>
        </w:rPr>
        <w:softHyphen/>
        <w:t xml:space="preserve">ple of how this poet deals with the most </w:t>
      </w:r>
      <w:r w:rsidRPr="00983547">
        <w:rPr>
          <w:rStyle w:val="BodyTextChar"/>
          <w:rFonts w:ascii="Verdana" w:hAnsi="Verdana"/>
          <w:i/>
          <w:iCs/>
          <w:sz w:val="20"/>
          <w:lang w:eastAsia="fr-FR" w:bidi="fr-FR"/>
        </w:rPr>
        <w:t>de rigueur</w:t>
      </w:r>
      <w:r w:rsidRPr="00983547">
        <w:rPr>
          <w:rStyle w:val="BodyTextChar"/>
          <w:rFonts w:ascii="Verdana" w:hAnsi="Verdana"/>
          <w:sz w:val="20"/>
          <w:lang w:eastAsia="fr-FR" w:bidi="fr-FR"/>
        </w:rPr>
        <w:t xml:space="preserve"> </w:t>
      </w:r>
      <w:r w:rsidRPr="00983547">
        <w:rPr>
          <w:rStyle w:val="BodyTextChar"/>
          <w:rFonts w:ascii="Verdana" w:hAnsi="Verdana"/>
          <w:sz w:val="20"/>
        </w:rPr>
        <w:t>of all poetic subjects—with the moon—which he makes speak for itself:</w:t>
      </w:r>
    </w:p>
    <w:p w14:paraId="4C83C6AD" w14:textId="77777777" w:rsidR="00002B94" w:rsidRPr="00983547" w:rsidRDefault="00002B94" w:rsidP="00C42B7D">
      <w:pPr>
        <w:suppressAutoHyphens/>
        <w:spacing w:after="0"/>
        <w:ind w:firstLine="283"/>
        <w:jc w:val="both"/>
        <w:rPr>
          <w:rFonts w:ascii="Verdana" w:hAnsi="Verdana"/>
          <w:sz w:val="20"/>
        </w:rPr>
      </w:pPr>
    </w:p>
    <w:p w14:paraId="7669B522"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Slowly my body grows a single sound,</w:t>
      </w:r>
    </w:p>
    <w:p w14:paraId="5056D4D5"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slowly I become</w:t>
      </w:r>
    </w:p>
    <w:p w14:paraId="2E2FD668"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 bel</w:t>
      </w:r>
      <w:r>
        <w:rPr>
          <w:rStyle w:val="BodyTextChar"/>
          <w:rFonts w:ascii="Verdana" w:hAnsi="Verdana"/>
          <w:i/>
          <w:iCs/>
          <w:sz w:val="20"/>
        </w:rPr>
        <w:t>l</w:t>
      </w:r>
      <w:r w:rsidRPr="00983547">
        <w:rPr>
          <w:rStyle w:val="BodyTextChar"/>
          <w:rFonts w:ascii="Verdana" w:hAnsi="Verdana"/>
          <w:i/>
          <w:iCs/>
          <w:sz w:val="20"/>
        </w:rPr>
        <w:t>,</w:t>
      </w:r>
    </w:p>
    <w:p w14:paraId="7C412440"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 oval, disembodied vowel,</w:t>
      </w:r>
    </w:p>
    <w:p w14:paraId="6A18AE99"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 grow, an owl,</w:t>
      </w:r>
    </w:p>
    <w:p w14:paraId="4FEF0D74"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 aureole, white fire.</w:t>
      </w:r>
    </w:p>
    <w:p w14:paraId="20E40E3C"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(from “Metamorphoses, I/Moon”)</w:t>
      </w:r>
    </w:p>
    <w:p w14:paraId="6802C745" w14:textId="77777777" w:rsidR="00002B94" w:rsidRPr="00983547" w:rsidRDefault="00002B94" w:rsidP="00C42B7D">
      <w:pPr>
        <w:suppressAutoHyphens/>
        <w:spacing w:after="0"/>
        <w:ind w:firstLine="283"/>
        <w:jc w:val="both"/>
        <w:rPr>
          <w:rFonts w:ascii="Verdana" w:hAnsi="Verdana"/>
          <w:sz w:val="20"/>
        </w:rPr>
      </w:pPr>
    </w:p>
    <w:p w14:paraId="4DA39A1A"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here</w:t>
      </w:r>
      <w:r>
        <w:rPr>
          <w:rStyle w:val="BodyTextChar"/>
          <w:rFonts w:ascii="Verdana" w:hAnsi="Verdana"/>
          <w:sz w:val="20"/>
        </w:rPr>
        <w:t>’s</w:t>
      </w:r>
      <w:r w:rsidRPr="00983547">
        <w:rPr>
          <w:rStyle w:val="BodyTextChar"/>
          <w:rFonts w:ascii="Verdana" w:hAnsi="Verdana"/>
          <w:sz w:val="20"/>
        </w:rPr>
        <w:t xml:space="preserve"> how he himself speaks </w:t>
      </w:r>
      <w:r w:rsidRPr="00983547">
        <w:rPr>
          <w:rStyle w:val="BodyTextChar"/>
          <w:rFonts w:ascii="Verdana" w:hAnsi="Verdana"/>
          <w:i/>
          <w:iCs/>
          <w:sz w:val="20"/>
        </w:rPr>
        <w:t>about</w:t>
      </w:r>
      <w:r w:rsidRPr="00983547">
        <w:rPr>
          <w:rStyle w:val="BodyTextChar"/>
          <w:rFonts w:ascii="Verdana" w:hAnsi="Verdana"/>
          <w:sz w:val="20"/>
        </w:rPr>
        <w:t xml:space="preserve"> this most </w:t>
      </w:r>
      <w:r w:rsidRPr="00983547">
        <w:rPr>
          <w:rStyle w:val="BodyTextChar"/>
          <w:rFonts w:ascii="Verdana" w:hAnsi="Verdana"/>
          <w:sz w:val="20"/>
          <w:lang w:eastAsia="de-DE" w:bidi="de-DE"/>
        </w:rPr>
        <w:t>un</w:t>
      </w:r>
      <w:r w:rsidRPr="00983547">
        <w:rPr>
          <w:rStyle w:val="BodyTextChar"/>
          <w:rFonts w:ascii="Verdana" w:hAnsi="Verdana"/>
          <w:sz w:val="20"/>
          <w:lang w:eastAsia="de-DE" w:bidi="de-DE"/>
        </w:rPr>
        <w:softHyphen/>
        <w:t xml:space="preserve">palpable </w:t>
      </w:r>
      <w:r w:rsidRPr="00983547">
        <w:rPr>
          <w:rStyle w:val="BodyTextChar"/>
          <w:rFonts w:ascii="Verdana" w:hAnsi="Verdana"/>
          <w:sz w:val="20"/>
        </w:rPr>
        <w:t>poetic subject—or rather, here</w:t>
      </w:r>
      <w:r>
        <w:rPr>
          <w:rStyle w:val="BodyTextChar"/>
          <w:rFonts w:ascii="Verdana" w:hAnsi="Verdana"/>
          <w:sz w:val="20"/>
        </w:rPr>
        <w:t>’s</w:t>
      </w:r>
      <w:r w:rsidRPr="00983547">
        <w:rPr>
          <w:rStyle w:val="BodyTextChar"/>
          <w:rFonts w:ascii="Verdana" w:hAnsi="Verdana"/>
          <w:sz w:val="20"/>
        </w:rPr>
        <w:t xml:space="preserve"> what makes him speak about it:</w:t>
      </w:r>
    </w:p>
    <w:p w14:paraId="185BB0D6" w14:textId="77777777" w:rsidR="00002B94" w:rsidRPr="00983547" w:rsidRDefault="00002B94" w:rsidP="00C42B7D">
      <w:pPr>
        <w:suppressAutoHyphens/>
        <w:spacing w:after="0"/>
        <w:ind w:firstLine="283"/>
        <w:jc w:val="both"/>
        <w:rPr>
          <w:rFonts w:ascii="Verdana" w:hAnsi="Verdana"/>
          <w:sz w:val="20"/>
        </w:rPr>
      </w:pPr>
    </w:p>
    <w:p w14:paraId="109BCFF8"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 moon ballooned up from the Wireless Station. O</w:t>
      </w:r>
    </w:p>
    <w:p w14:paraId="448628D9"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mirror, where a generation yearned</w:t>
      </w:r>
    </w:p>
    <w:p w14:paraId="69D9D8CF"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for whiteness, for candour, unreturned.</w:t>
      </w:r>
    </w:p>
    <w:p w14:paraId="655F5E14"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(from</w:t>
      </w:r>
      <w:r w:rsidRPr="00983547">
        <w:rPr>
          <w:rStyle w:val="BodyTextChar"/>
          <w:rFonts w:ascii="Verdana" w:hAnsi="Verdana"/>
          <w:sz w:val="20"/>
        </w:rPr>
        <w:t xml:space="preserve"> Another Life)</w:t>
      </w:r>
    </w:p>
    <w:p w14:paraId="16A92027" w14:textId="77777777" w:rsidR="00002B94" w:rsidRDefault="00002B94" w:rsidP="00C42B7D">
      <w:pPr>
        <w:pStyle w:val="BodyText"/>
        <w:suppressAutoHyphens/>
        <w:spacing w:after="0" w:line="240" w:lineRule="auto"/>
        <w:ind w:firstLine="283"/>
        <w:jc w:val="both"/>
        <w:rPr>
          <w:rStyle w:val="BodyTextChar"/>
          <w:rFonts w:ascii="Verdana" w:hAnsi="Verdana"/>
          <w:sz w:val="20"/>
        </w:rPr>
      </w:pPr>
    </w:p>
    <w:p w14:paraId="71432772"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psychological alliteration that almost forces the reader to see both of the Moon</w:t>
      </w:r>
      <w:r>
        <w:rPr>
          <w:rStyle w:val="BodyTextChar"/>
          <w:rFonts w:ascii="Verdana" w:hAnsi="Verdana"/>
          <w:sz w:val="20"/>
        </w:rPr>
        <w:t>’s</w:t>
      </w:r>
      <w:r w:rsidRPr="00983547">
        <w:rPr>
          <w:rStyle w:val="BodyTextChar"/>
          <w:rFonts w:ascii="Verdana" w:hAnsi="Verdana"/>
          <w:sz w:val="20"/>
        </w:rPr>
        <w:t xml:space="preserve"> o</w:t>
      </w:r>
      <w:r>
        <w:rPr>
          <w:rStyle w:val="BodyTextChar"/>
          <w:rFonts w:ascii="Verdana" w:hAnsi="Verdana"/>
          <w:sz w:val="20"/>
        </w:rPr>
        <w:t>’s</w:t>
      </w:r>
      <w:r w:rsidRPr="00983547">
        <w:rPr>
          <w:rStyle w:val="BodyTextChar"/>
          <w:rFonts w:ascii="Verdana" w:hAnsi="Verdana"/>
          <w:sz w:val="20"/>
        </w:rPr>
        <w:t xml:space="preserve"> suggests not only the recur</w:t>
      </w:r>
      <w:r w:rsidRPr="00983547">
        <w:rPr>
          <w:rStyle w:val="BodyTextChar"/>
          <w:rFonts w:ascii="Verdana" w:hAnsi="Verdana"/>
          <w:sz w:val="20"/>
        </w:rPr>
        <w:softHyphen/>
        <w:t>rent nature of this sight but also the repetitive character of looking at it. A human phenomenon, the latter is of a greater significance to this poet, and his description of those who do the looking and of their reasons for it aston</w:t>
      </w:r>
      <w:r w:rsidRPr="00983547">
        <w:rPr>
          <w:rStyle w:val="BodyTextChar"/>
          <w:rFonts w:ascii="Verdana" w:hAnsi="Verdana"/>
          <w:sz w:val="20"/>
        </w:rPr>
        <w:softHyphen/>
        <w:t>ishes the reader with its truly astronomical equation of black ovals to the white one. One senses here that the Moon</w:t>
      </w:r>
      <w:r>
        <w:rPr>
          <w:rStyle w:val="BodyTextChar"/>
          <w:rFonts w:ascii="Verdana" w:hAnsi="Verdana"/>
          <w:sz w:val="20"/>
        </w:rPr>
        <w:t>’s</w:t>
      </w:r>
      <w:r w:rsidRPr="00983547">
        <w:rPr>
          <w:rStyle w:val="BodyTextChar"/>
          <w:rFonts w:ascii="Verdana" w:hAnsi="Verdana"/>
          <w:sz w:val="20"/>
        </w:rPr>
        <w:t xml:space="preserve"> two o</w:t>
      </w:r>
      <w:r>
        <w:rPr>
          <w:rStyle w:val="BodyTextChar"/>
          <w:rFonts w:ascii="Verdana" w:hAnsi="Verdana"/>
          <w:sz w:val="20"/>
        </w:rPr>
        <w:t>’s</w:t>
      </w:r>
      <w:r w:rsidRPr="00983547">
        <w:rPr>
          <w:rStyle w:val="BodyTextChar"/>
          <w:rFonts w:ascii="Verdana" w:hAnsi="Verdana"/>
          <w:sz w:val="20"/>
        </w:rPr>
        <w:t xml:space="preserve"> have mutated via the two l</w:t>
      </w:r>
      <w:r>
        <w:rPr>
          <w:rStyle w:val="BodyTextChar"/>
          <w:rFonts w:ascii="Verdana" w:hAnsi="Verdana"/>
          <w:sz w:val="20"/>
        </w:rPr>
        <w:t>’s</w:t>
      </w:r>
      <w:r w:rsidRPr="00983547">
        <w:rPr>
          <w:rStyle w:val="BodyTextChar"/>
          <w:rFonts w:ascii="Verdana" w:hAnsi="Verdana"/>
          <w:sz w:val="20"/>
        </w:rPr>
        <w:t xml:space="preserve"> in “ballooned” into the two r</w:t>
      </w:r>
      <w:r>
        <w:rPr>
          <w:rStyle w:val="BodyTextChar"/>
          <w:rFonts w:ascii="Verdana" w:hAnsi="Verdana"/>
          <w:sz w:val="20"/>
        </w:rPr>
        <w:t>’s</w:t>
      </w:r>
      <w:r w:rsidRPr="00983547">
        <w:rPr>
          <w:rStyle w:val="BodyTextChar"/>
          <w:rFonts w:ascii="Verdana" w:hAnsi="Verdana"/>
          <w:sz w:val="20"/>
        </w:rPr>
        <w:t xml:space="preserve"> of “O mirror,” which, true to their consonant virtue, stand for “resisting reflection”; that the blame is being put neither on nature nor on people but on language and time. It</w:t>
      </w:r>
      <w:r>
        <w:rPr>
          <w:rStyle w:val="BodyTextChar"/>
          <w:rFonts w:ascii="Verdana" w:hAnsi="Verdana"/>
          <w:sz w:val="20"/>
        </w:rPr>
        <w:t>’s</w:t>
      </w:r>
      <w:r w:rsidRPr="00983547">
        <w:rPr>
          <w:rStyle w:val="BodyTextChar"/>
          <w:rFonts w:ascii="Verdana" w:hAnsi="Verdana"/>
          <w:sz w:val="20"/>
        </w:rPr>
        <w:t xml:space="preserve"> the redundance of these two, and not the author</w:t>
      </w:r>
      <w:r>
        <w:rPr>
          <w:rStyle w:val="BodyTextChar"/>
          <w:rFonts w:ascii="Verdana" w:hAnsi="Verdana"/>
          <w:sz w:val="20"/>
        </w:rPr>
        <w:t>’s</w:t>
      </w:r>
      <w:r w:rsidRPr="00983547">
        <w:rPr>
          <w:rStyle w:val="BodyTextChar"/>
          <w:rFonts w:ascii="Verdana" w:hAnsi="Verdana"/>
          <w:sz w:val="20"/>
        </w:rPr>
        <w:t xml:space="preserve"> choice, that is responsible for this equation of black and white—which takes better care of the racial polariza</w:t>
      </w:r>
      <w:r w:rsidRPr="00983547">
        <w:rPr>
          <w:rStyle w:val="BodyTextChar"/>
          <w:rFonts w:ascii="Verdana" w:hAnsi="Verdana"/>
          <w:sz w:val="20"/>
        </w:rPr>
        <w:softHyphen/>
        <w:t>tion this poet was born to than all his critics with their professed impartiality are capable of.</w:t>
      </w:r>
    </w:p>
    <w:p w14:paraId="384D31DB"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put it simply, instead of reductive racial self-assertion, which no doubt would have endeared him to both his foes and his champions, Walcott identifies himself with that</w:t>
      </w:r>
      <w:r>
        <w:rPr>
          <w:rStyle w:val="BodyTextChar"/>
          <w:rFonts w:ascii="Verdana" w:hAnsi="Verdana"/>
          <w:sz w:val="20"/>
        </w:rPr>
        <w:t xml:space="preserve"> “</w:t>
      </w:r>
      <w:r w:rsidRPr="00983547">
        <w:rPr>
          <w:rStyle w:val="BodyTextChar"/>
          <w:rFonts w:ascii="Verdana" w:hAnsi="Verdana"/>
          <w:sz w:val="20"/>
        </w:rPr>
        <w:t>disembodied vowel” of the language which both parts of his equation share. The wisdom of this choice is, again, not so much his own as the wisdom of his language—better still, the wisdom of its letters of black on white. He is simply a pen that is aware of its movement, and it is this self-awareness that forces his lines into their graphic eloquence:</w:t>
      </w:r>
    </w:p>
    <w:p w14:paraId="047E78B4" w14:textId="77777777" w:rsidR="00002B94" w:rsidRPr="00983547" w:rsidRDefault="00002B94" w:rsidP="00C42B7D">
      <w:pPr>
        <w:suppressAutoHyphens/>
        <w:spacing w:after="0"/>
        <w:ind w:firstLine="283"/>
        <w:jc w:val="both"/>
        <w:rPr>
          <w:rFonts w:ascii="Verdana" w:hAnsi="Verdana"/>
          <w:sz w:val="20"/>
        </w:rPr>
      </w:pPr>
    </w:p>
    <w:p w14:paraId="02E93237"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sz w:val="20"/>
        </w:rPr>
        <w:lastRenderedPageBreak/>
        <w:t xml:space="preserve">Virgin </w:t>
      </w:r>
      <w:r w:rsidRPr="00983547">
        <w:rPr>
          <w:rStyle w:val="BodyTextChar"/>
          <w:rFonts w:ascii="Verdana" w:hAnsi="Verdana"/>
          <w:i/>
          <w:iCs/>
          <w:sz w:val="20"/>
        </w:rPr>
        <w:t>and ape, maid and malevolent Moor,</w:t>
      </w:r>
    </w:p>
    <w:p w14:paraId="47380A86"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their immortal coupling still haloes our world.</w:t>
      </w:r>
    </w:p>
    <w:p w14:paraId="4BF88668"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He is your sacrificial beast, bellowing, goaded,</w:t>
      </w:r>
    </w:p>
    <w:p w14:paraId="18491874"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 black bull snarled in ribbons of its blood.</w:t>
      </w:r>
    </w:p>
    <w:p w14:paraId="473BD75B"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yet, whatever fury girded</w:t>
      </w:r>
    </w:p>
    <w:p w14:paraId="5DC1A742"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on that saffron-sunset turban, moon-shaped sword</w:t>
      </w:r>
    </w:p>
    <w:p w14:paraId="693A69B6"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was not his racial, panther-black revenge</w:t>
      </w:r>
    </w:p>
    <w:p w14:paraId="00F66A0D"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pulsing her chamber with raw musk, its sweat,</w:t>
      </w:r>
    </w:p>
    <w:p w14:paraId="084F1CAA"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but horror of the moon</w:t>
      </w:r>
      <w:r>
        <w:rPr>
          <w:rStyle w:val="BodyTextChar"/>
          <w:rFonts w:ascii="Verdana" w:hAnsi="Verdana"/>
          <w:i/>
          <w:iCs/>
          <w:sz w:val="20"/>
        </w:rPr>
        <w:t>’s</w:t>
      </w:r>
      <w:r w:rsidRPr="00983547">
        <w:rPr>
          <w:rStyle w:val="BodyTextChar"/>
          <w:rFonts w:ascii="Verdana" w:hAnsi="Verdana"/>
          <w:i/>
          <w:iCs/>
          <w:sz w:val="20"/>
        </w:rPr>
        <w:t xml:space="preserve"> change,</w:t>
      </w:r>
    </w:p>
    <w:p w14:paraId="5E0B521D"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of the corruption of an absolute,</w:t>
      </w:r>
    </w:p>
    <w:p w14:paraId="735A1C41"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like a white fruit</w:t>
      </w:r>
    </w:p>
    <w:p w14:paraId="62FAD98E"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pulped ripe by fondling but doubly sweet.</w:t>
      </w:r>
    </w:p>
    <w:p w14:paraId="4C7904D0"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(from “Goats and Monkeys”)</w:t>
      </w:r>
    </w:p>
    <w:p w14:paraId="59BA6C70" w14:textId="77777777" w:rsidR="00002B94" w:rsidRPr="00983547" w:rsidRDefault="00002B94" w:rsidP="00C42B7D">
      <w:pPr>
        <w:suppressAutoHyphens/>
        <w:spacing w:after="0"/>
        <w:ind w:firstLine="283"/>
        <w:jc w:val="both"/>
        <w:rPr>
          <w:rFonts w:ascii="Verdana" w:hAnsi="Verdana"/>
          <w:sz w:val="20"/>
        </w:rPr>
      </w:pPr>
    </w:p>
    <w:p w14:paraId="5FDEEC76"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This is what “sound colonial education" amounts to; this is what having “English in me” is all about. With equal right, Walcott could have claimed having in him Greek, Latin, Italian, German, Spanish, Russian, French: because of Homer, Lucretius, Ovid, Dante, Rilke, Machado, Lorca, Neruda, Akhmatova, Mandelstam, Pasternak, Baudelaire, </w:t>
      </w:r>
      <w:r w:rsidRPr="00983547">
        <w:rPr>
          <w:rStyle w:val="BodyTextChar"/>
          <w:rFonts w:ascii="Verdana" w:hAnsi="Verdana"/>
          <w:sz w:val="20"/>
          <w:lang w:eastAsia="fr-FR" w:bidi="fr-FR"/>
        </w:rPr>
        <w:t xml:space="preserve">Valéry, </w:t>
      </w:r>
      <w:r w:rsidRPr="00983547">
        <w:rPr>
          <w:rStyle w:val="BodyTextChar"/>
          <w:rFonts w:ascii="Verdana" w:hAnsi="Verdana"/>
          <w:sz w:val="20"/>
        </w:rPr>
        <w:t>Apollinaire. These are not influences—they are the cells of his bloodstream, no less so than Shakespeare or Edward Thomas are, for poetry is the essence of world cul</w:t>
      </w:r>
      <w:r w:rsidRPr="00983547">
        <w:rPr>
          <w:rStyle w:val="BodyTextChar"/>
          <w:rFonts w:ascii="Verdana" w:hAnsi="Verdana"/>
          <w:sz w:val="20"/>
        </w:rPr>
        <w:softHyphen/>
        <w:t>ture. And if world culture feels more palpable among urine</w:t>
      </w:r>
      <w:r>
        <w:rPr>
          <w:rStyle w:val="BodyTextChar"/>
          <w:rFonts w:ascii="Verdana" w:hAnsi="Verdana"/>
          <w:sz w:val="20"/>
        </w:rPr>
        <w:t>-</w:t>
      </w:r>
      <w:r w:rsidRPr="00983547">
        <w:rPr>
          <w:rStyle w:val="BodyTextChar"/>
          <w:rFonts w:ascii="Verdana" w:hAnsi="Verdana"/>
          <w:sz w:val="20"/>
        </w:rPr>
        <w:t>stunted trees through which</w:t>
      </w:r>
      <w:r>
        <w:rPr>
          <w:rStyle w:val="BodyTextChar"/>
          <w:rFonts w:ascii="Verdana" w:hAnsi="Verdana"/>
          <w:sz w:val="20"/>
        </w:rPr>
        <w:t xml:space="preserve"> “</w:t>
      </w:r>
      <w:r w:rsidRPr="00983547">
        <w:rPr>
          <w:rStyle w:val="BodyTextChar"/>
          <w:rFonts w:ascii="Verdana" w:hAnsi="Verdana"/>
          <w:sz w:val="20"/>
        </w:rPr>
        <w:t>a mud path wriggles like a snake in flight,” hail to the mud path.</w:t>
      </w:r>
    </w:p>
    <w:p w14:paraId="06225AAA"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so Walcott</w:t>
      </w:r>
      <w:r>
        <w:rPr>
          <w:rStyle w:val="BodyTextChar"/>
          <w:rFonts w:ascii="Verdana" w:hAnsi="Verdana"/>
          <w:sz w:val="20"/>
        </w:rPr>
        <w:t>’s</w:t>
      </w:r>
      <w:r w:rsidRPr="00983547">
        <w:rPr>
          <w:rStyle w:val="BodyTextChar"/>
          <w:rFonts w:ascii="Verdana" w:hAnsi="Verdana"/>
          <w:sz w:val="20"/>
        </w:rPr>
        <w:t xml:space="preserve"> lyric hero does. Sole guardian of the</w:t>
      </w:r>
    </w:p>
    <w:p w14:paraId="6EFCDF88"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civilization grown hollow in the center, he stands on this mud path watching how “the fish plops, making rings/ that marry the wide harbour” with “clouds curled like burnt-out papers at their edges” above it, with “telephone wires singing from pole to pole / parodying perspective.” In his keensightedness this poet resembles Joseph Banks, except that by setting his eyes on a plant “chained in its own dew” or on an object, he accomplishes something no naturalist is capable of—he animates them. To be sure, the realm needs it, not any less so than does the poet in order to survive there. In any case, the realm pays back, and hence lines like:</w:t>
      </w:r>
    </w:p>
    <w:p w14:paraId="761851F3" w14:textId="77777777" w:rsidR="00002B94" w:rsidRPr="00983547" w:rsidRDefault="00002B94" w:rsidP="00C42B7D">
      <w:pPr>
        <w:suppressAutoHyphens/>
        <w:spacing w:after="0"/>
        <w:ind w:firstLine="283"/>
        <w:jc w:val="both"/>
        <w:rPr>
          <w:rFonts w:ascii="Verdana" w:hAnsi="Verdana"/>
          <w:sz w:val="20"/>
        </w:rPr>
      </w:pPr>
    </w:p>
    <w:p w14:paraId="1E0CC6B3"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Slowly the water rat takesup its reed pen</w:t>
      </w:r>
    </w:p>
    <w:p w14:paraId="6B2F7866"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scribbles leisurely, the egret</w:t>
      </w:r>
    </w:p>
    <w:p w14:paraId="172AC3D0"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on the mud tablet stamps its hieroglyph</w:t>
      </w:r>
      <w:r>
        <w:rPr>
          <w:rStyle w:val="BodyTextChar"/>
          <w:rFonts w:ascii="Verdana" w:hAnsi="Verdana"/>
          <w:i/>
          <w:iCs/>
          <w:sz w:val="20"/>
        </w:rPr>
        <w:t> . . .</w:t>
      </w:r>
    </w:p>
    <w:p w14:paraId="5EA6C59F" w14:textId="77777777" w:rsidR="00002B94" w:rsidRPr="00983547" w:rsidRDefault="00002B94" w:rsidP="00C42B7D">
      <w:pPr>
        <w:suppressAutoHyphens/>
        <w:spacing w:after="0"/>
        <w:ind w:firstLine="283"/>
        <w:jc w:val="both"/>
        <w:rPr>
          <w:rFonts w:ascii="Verdana" w:hAnsi="Verdana"/>
          <w:sz w:val="20"/>
        </w:rPr>
      </w:pPr>
    </w:p>
    <w:p w14:paraId="3EF85468"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more than naming things in the garden—this is also a bit later. Walcott</w:t>
      </w:r>
      <w:r>
        <w:rPr>
          <w:rStyle w:val="BodyTextChar"/>
          <w:rFonts w:ascii="Verdana" w:hAnsi="Verdana"/>
          <w:sz w:val="20"/>
        </w:rPr>
        <w:t>’s</w:t>
      </w:r>
      <w:r w:rsidRPr="00983547">
        <w:rPr>
          <w:rStyle w:val="BodyTextChar"/>
          <w:rFonts w:ascii="Verdana" w:hAnsi="Verdana"/>
          <w:sz w:val="20"/>
        </w:rPr>
        <w:t xml:space="preserve"> poetry is Adamic in the sense that both he and his world have departed from Paradise—he, by tasting the fruit of knowledge; his world, by political history.</w:t>
      </w:r>
    </w:p>
    <w:p w14:paraId="57CAE5FB"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“Ah brave third world!” he exclaims elsewhere, and a lot more goes into this exclamation than simple anguish or exasperation. This is a comment of language upon a greater than purely local failure of nerves and imagination; a semantic reply to the meaningless and abundant reality, epic in its shabbiness. Abandoned, overgrown airstrips, dilapidated mansions of retired civil servants, shacks cov</w:t>
      </w:r>
      <w:r w:rsidRPr="00983547">
        <w:rPr>
          <w:rStyle w:val="BodyTextChar"/>
          <w:rFonts w:ascii="Verdana" w:hAnsi="Verdana"/>
          <w:sz w:val="20"/>
        </w:rPr>
        <w:softHyphen/>
        <w:t>ered with corrugated iron, single-stack coastal vessels cough</w:t>
      </w:r>
      <w:r w:rsidRPr="00983547">
        <w:rPr>
          <w:rStyle w:val="BodyTextChar"/>
          <w:rFonts w:ascii="Verdana" w:hAnsi="Verdana"/>
          <w:sz w:val="20"/>
        </w:rPr>
        <w:softHyphen/>
        <w:t>ing like “relics out of Conrad,” four-wheeled corpses escaped</w:t>
      </w:r>
      <w:r>
        <w:rPr>
          <w:rStyle w:val="BodyTextChar"/>
          <w:rFonts w:ascii="Verdana" w:hAnsi="Verdana"/>
          <w:sz w:val="20"/>
        </w:rPr>
        <w:t xml:space="preserve"> </w:t>
      </w:r>
      <w:r w:rsidRPr="00983547">
        <w:rPr>
          <w:rStyle w:val="BodyTextChar"/>
          <w:rFonts w:ascii="Verdana" w:hAnsi="Verdana"/>
          <w:sz w:val="20"/>
        </w:rPr>
        <w:t>from their junkyard cemeteries and rattling their bones past condominium pyramids, helpless or corrupt politicos and young ignoramuses trigger-happy to replace them and babbling revolutionary garbage, “sharks with well-pressed fins / ripping we small fry off with razor grins”; a realm where “you bust your brain before you find a book,” where if you turn on the radio, you may hear the captain of a white cruise boat insisting that a hurricane-stricken island reopen its duty-free shop no matter what, where “the poor still poor, whatever arse they catch,” where one sums up the deal the realm got by saying “we was in chains, but chains made us unite, / now who have, good for them, and who blight, blight,” and where “beyond them the firelit man</w:t>
      </w:r>
      <w:r w:rsidRPr="00983547">
        <w:rPr>
          <w:rStyle w:val="BodyTextChar"/>
          <w:rFonts w:ascii="Verdana" w:hAnsi="Verdana"/>
          <w:sz w:val="20"/>
        </w:rPr>
        <w:softHyphen/>
        <w:t>grove swamps, / ibises practicing for postage stamps.”</w:t>
      </w:r>
    </w:p>
    <w:p w14:paraId="1DE5C3F9"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Whether accepted or rejected, the colonial heritage re</w:t>
      </w:r>
      <w:r w:rsidRPr="00983547">
        <w:rPr>
          <w:rStyle w:val="BodyTextChar"/>
          <w:rFonts w:ascii="Verdana" w:hAnsi="Verdana"/>
          <w:sz w:val="20"/>
        </w:rPr>
        <w:softHyphen/>
        <w:t>mains a mesmerizing presence in the West Indies. Walcott seeks to break its spell neither by plunging “into incoher</w:t>
      </w:r>
      <w:r w:rsidRPr="00983547">
        <w:rPr>
          <w:rStyle w:val="BodyTextChar"/>
          <w:rFonts w:ascii="Verdana" w:hAnsi="Verdana"/>
          <w:sz w:val="20"/>
        </w:rPr>
        <w:softHyphen/>
        <w:t>ence of nostalgia” for a nonexistent past nor by eking him</w:t>
      </w:r>
      <w:r w:rsidRPr="00983547">
        <w:rPr>
          <w:rStyle w:val="BodyTextChar"/>
          <w:rFonts w:ascii="Verdana" w:hAnsi="Verdana"/>
          <w:sz w:val="20"/>
        </w:rPr>
        <w:softHyphen/>
        <w:t xml:space="preserve">self a niche in the culture of departed masters (into which he wouldn’t fit in the first place because of the scope of his </w:t>
      </w:r>
      <w:r w:rsidRPr="00983547">
        <w:rPr>
          <w:rStyle w:val="BodyTextChar"/>
          <w:rFonts w:ascii="Verdana" w:hAnsi="Verdana"/>
          <w:sz w:val="20"/>
        </w:rPr>
        <w:lastRenderedPageBreak/>
        <w:t>talent). He acts out of the belief that language is greater than its masters or its servants, that poetry, being its su</w:t>
      </w:r>
      <w:r w:rsidRPr="00983547">
        <w:rPr>
          <w:rStyle w:val="BodyTextChar"/>
          <w:rFonts w:ascii="Verdana" w:hAnsi="Verdana"/>
          <w:sz w:val="20"/>
        </w:rPr>
        <w:softHyphen/>
        <w:t>preme version, is therefore an instrument of self-betterment for both; i.e., that it is a way to gain an identity superior to the confines of class, race, or ego. This is just plain common sense; this is also the most sound program of social change there is. But then poetry is the most democratic art</w:t>
      </w:r>
      <w:r>
        <w:rPr>
          <w:rStyle w:val="BodyTextChar"/>
          <w:rFonts w:ascii="Verdana" w:hAnsi="Verdana"/>
          <w:sz w:val="20"/>
        </w:rPr>
        <w:t>—</w:t>
      </w:r>
      <w:r w:rsidRPr="00983547">
        <w:rPr>
          <w:rStyle w:val="BodyTextChar"/>
          <w:rFonts w:ascii="Verdana" w:hAnsi="Verdana"/>
          <w:sz w:val="20"/>
        </w:rPr>
        <w:t>it always starts from scratch. In a sense, a poet is indeed like a bird that chirps no matter what twig it alights on, hoping there is an audience, even if it</w:t>
      </w:r>
      <w:r>
        <w:rPr>
          <w:rStyle w:val="BodyTextChar"/>
          <w:rFonts w:ascii="Verdana" w:hAnsi="Verdana"/>
          <w:sz w:val="20"/>
        </w:rPr>
        <w:t>’s</w:t>
      </w:r>
      <w:r w:rsidRPr="00983547">
        <w:rPr>
          <w:rStyle w:val="BodyTextChar"/>
          <w:rFonts w:ascii="Verdana" w:hAnsi="Verdana"/>
          <w:sz w:val="20"/>
        </w:rPr>
        <w:t xml:space="preserve"> only the leaves.</w:t>
      </w:r>
    </w:p>
    <w:p w14:paraId="129BEF9E"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About these “leaves”—lives—mute or sibilant, faded or</w:t>
      </w:r>
      <w:r>
        <w:rPr>
          <w:rStyle w:val="BodyTextChar"/>
          <w:rFonts w:ascii="Verdana" w:hAnsi="Verdana"/>
          <w:sz w:val="20"/>
        </w:rPr>
        <w:t xml:space="preserve"> </w:t>
      </w:r>
      <w:r w:rsidRPr="00983547">
        <w:rPr>
          <w:rStyle w:val="BodyTextChar"/>
          <w:rFonts w:ascii="Verdana" w:hAnsi="Verdana"/>
          <w:sz w:val="20"/>
        </w:rPr>
        <w:t>immobile, about their impotence and surrender, Walcott knows enough to make you look sideways from the page containing:</w:t>
      </w:r>
    </w:p>
    <w:p w14:paraId="034430CE" w14:textId="77777777" w:rsidR="00002B94" w:rsidRPr="00983547" w:rsidRDefault="00002B94" w:rsidP="00C42B7D">
      <w:pPr>
        <w:suppressAutoHyphens/>
        <w:spacing w:after="0"/>
        <w:ind w:firstLine="283"/>
        <w:jc w:val="both"/>
        <w:rPr>
          <w:rFonts w:ascii="Verdana" w:hAnsi="Verdana"/>
          <w:sz w:val="20"/>
        </w:rPr>
      </w:pPr>
    </w:p>
    <w:p w14:paraId="6A110F59"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Sad is the felons love for the scratched wall,</w:t>
      </w:r>
    </w:p>
    <w:p w14:paraId="2B86B23C"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beautiful the exhaustion of old towels,</w:t>
      </w:r>
    </w:p>
    <w:p w14:paraId="69707DAA"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the patience of dented saucepans seems mortally comic</w:t>
      </w:r>
      <w:r>
        <w:rPr>
          <w:rStyle w:val="BodyTextChar"/>
          <w:rFonts w:ascii="Verdana" w:hAnsi="Verdana"/>
          <w:i/>
          <w:iCs/>
          <w:sz w:val="20"/>
        </w:rPr>
        <w:t> . . .</w:t>
      </w:r>
    </w:p>
    <w:p w14:paraId="1B91C2BE" w14:textId="77777777" w:rsidR="00002B94" w:rsidRPr="00983547" w:rsidRDefault="00002B94" w:rsidP="00C42B7D">
      <w:pPr>
        <w:suppressAutoHyphens/>
        <w:spacing w:after="0"/>
        <w:ind w:firstLine="283"/>
        <w:jc w:val="both"/>
        <w:rPr>
          <w:rFonts w:ascii="Verdana" w:hAnsi="Verdana"/>
          <w:sz w:val="20"/>
        </w:rPr>
      </w:pPr>
    </w:p>
    <w:p w14:paraId="41E8C0A6"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you resume the reading only to find:</w:t>
      </w:r>
    </w:p>
    <w:p w14:paraId="1933810A" w14:textId="77777777" w:rsidR="00002B94" w:rsidRPr="00983547" w:rsidRDefault="00002B94" w:rsidP="00C42B7D">
      <w:pPr>
        <w:suppressAutoHyphens/>
        <w:spacing w:after="0"/>
        <w:ind w:firstLine="283"/>
        <w:jc w:val="both"/>
        <w:rPr>
          <w:rFonts w:ascii="Verdana" w:hAnsi="Verdana"/>
          <w:sz w:val="20"/>
        </w:rPr>
      </w:pPr>
    </w:p>
    <w:p w14:paraId="67EA2337"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Pr>
          <w:rStyle w:val="BodyTextChar"/>
          <w:rFonts w:ascii="Verdana" w:hAnsi="Verdana"/>
          <w:i/>
          <w:iCs/>
          <w:sz w:val="20"/>
        </w:rPr>
        <w:t>. . .</w:t>
      </w:r>
      <w:r w:rsidRPr="00983547">
        <w:rPr>
          <w:rStyle w:val="BodyTextChar"/>
          <w:rFonts w:ascii="Verdana" w:hAnsi="Verdana"/>
          <w:i/>
          <w:iCs/>
          <w:sz w:val="20"/>
        </w:rPr>
        <w:t xml:space="preserve"> I know how profound is the folding of</w:t>
      </w:r>
    </w:p>
    <w:p w14:paraId="1C55D2DE" w14:textId="77777777" w:rsidR="00002B94" w:rsidRPr="00983547" w:rsidRDefault="00002B94" w:rsidP="00C42B7D">
      <w:pPr>
        <w:pStyle w:val="BodyText"/>
        <w:suppressAutoHyphens/>
        <w:spacing w:after="0" w:line="240" w:lineRule="auto"/>
        <w:ind w:left="426" w:firstLine="283"/>
        <w:jc w:val="both"/>
        <w:rPr>
          <w:rFonts w:ascii="Verdana" w:hAnsi="Verdana"/>
          <w:sz w:val="20"/>
        </w:rPr>
      </w:pPr>
      <w:r w:rsidRPr="00983547">
        <w:rPr>
          <w:rStyle w:val="BodyTextChar"/>
          <w:rFonts w:ascii="Verdana" w:hAnsi="Verdana"/>
          <w:i/>
          <w:iCs/>
          <w:sz w:val="20"/>
        </w:rPr>
        <w:t>a napkin</w:t>
      </w:r>
    </w:p>
    <w:p w14:paraId="238758FB"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by a woman whose hair will go white</w:t>
      </w:r>
      <w:r>
        <w:rPr>
          <w:rStyle w:val="BodyTextChar"/>
          <w:rFonts w:ascii="Verdana" w:hAnsi="Verdana"/>
          <w:i/>
          <w:iCs/>
          <w:sz w:val="20"/>
        </w:rPr>
        <w:t> . . .</w:t>
      </w:r>
    </w:p>
    <w:p w14:paraId="1A6D4FDB" w14:textId="77777777" w:rsidR="00002B94" w:rsidRPr="00983547" w:rsidRDefault="00002B94" w:rsidP="00C42B7D">
      <w:pPr>
        <w:suppressAutoHyphens/>
        <w:spacing w:after="0"/>
        <w:ind w:firstLine="283"/>
        <w:jc w:val="both"/>
        <w:rPr>
          <w:rFonts w:ascii="Verdana" w:hAnsi="Verdana"/>
          <w:sz w:val="20"/>
        </w:rPr>
      </w:pPr>
    </w:p>
    <w:p w14:paraId="6E9D40A6"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all its disheartening precision, this knowledge is free of modernistic despair (which often only disguises one</w:t>
      </w:r>
      <w:r>
        <w:rPr>
          <w:rStyle w:val="BodyTextChar"/>
          <w:rFonts w:ascii="Verdana" w:hAnsi="Verdana"/>
          <w:sz w:val="20"/>
        </w:rPr>
        <w:t>’s</w:t>
      </w:r>
      <w:r w:rsidRPr="00983547">
        <w:rPr>
          <w:rStyle w:val="BodyTextChar"/>
          <w:rFonts w:ascii="Verdana" w:hAnsi="Verdana"/>
          <w:sz w:val="20"/>
        </w:rPr>
        <w:t xml:space="preserve"> shaky sense of superiority) and is conveyed in tones as level as its source. What saves Walcott</w:t>
      </w:r>
      <w:r>
        <w:rPr>
          <w:rStyle w:val="BodyTextChar"/>
          <w:rFonts w:ascii="Verdana" w:hAnsi="Verdana"/>
          <w:sz w:val="20"/>
        </w:rPr>
        <w:t>’s</w:t>
      </w:r>
      <w:r w:rsidRPr="00983547">
        <w:rPr>
          <w:rStyle w:val="BodyTextChar"/>
          <w:rFonts w:ascii="Verdana" w:hAnsi="Verdana"/>
          <w:sz w:val="20"/>
        </w:rPr>
        <w:t xml:space="preserve"> lines from hysteri</w:t>
      </w:r>
      <w:r w:rsidRPr="00983547">
        <w:rPr>
          <w:rStyle w:val="BodyTextChar"/>
          <w:rFonts w:ascii="Verdana" w:hAnsi="Verdana"/>
          <w:sz w:val="20"/>
        </w:rPr>
        <w:softHyphen/>
        <w:t>cal pitch is his belief that:</w:t>
      </w:r>
    </w:p>
    <w:p w14:paraId="21C61412" w14:textId="77777777" w:rsidR="00002B94" w:rsidRPr="00983547" w:rsidRDefault="00002B94" w:rsidP="00C42B7D">
      <w:pPr>
        <w:suppressAutoHyphens/>
        <w:spacing w:after="0"/>
        <w:ind w:firstLine="283"/>
        <w:jc w:val="both"/>
        <w:rPr>
          <w:rFonts w:ascii="Verdana" w:hAnsi="Verdana"/>
          <w:sz w:val="20"/>
        </w:rPr>
      </w:pPr>
    </w:p>
    <w:p w14:paraId="46FCC271"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Pr>
          <w:rStyle w:val="BodyTextChar"/>
          <w:rFonts w:ascii="Verdana" w:hAnsi="Verdana"/>
          <w:i/>
          <w:iCs/>
          <w:sz w:val="20"/>
        </w:rPr>
        <w:t>. . .</w:t>
      </w:r>
      <w:r w:rsidRPr="00983547">
        <w:rPr>
          <w:rStyle w:val="BodyTextChar"/>
          <w:rFonts w:ascii="Verdana" w:hAnsi="Verdana"/>
          <w:i/>
          <w:iCs/>
          <w:sz w:val="20"/>
        </w:rPr>
        <w:t xml:space="preserve"> time that makes us objects, multiplies</w:t>
      </w:r>
    </w:p>
    <w:p w14:paraId="69BC42F6"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our natural loneliness</w:t>
      </w:r>
      <w:r>
        <w:rPr>
          <w:rStyle w:val="BodyTextChar"/>
          <w:rFonts w:ascii="Verdana" w:hAnsi="Verdana"/>
          <w:i/>
          <w:iCs/>
          <w:sz w:val="20"/>
        </w:rPr>
        <w:t> . . .</w:t>
      </w:r>
    </w:p>
    <w:p w14:paraId="7661D65E" w14:textId="77777777" w:rsidR="00002B94" w:rsidRPr="00983547" w:rsidRDefault="00002B94" w:rsidP="00C42B7D">
      <w:pPr>
        <w:suppressAutoHyphens/>
        <w:spacing w:after="0"/>
        <w:ind w:firstLine="283"/>
        <w:jc w:val="both"/>
        <w:rPr>
          <w:rFonts w:ascii="Verdana" w:hAnsi="Verdana"/>
          <w:sz w:val="20"/>
        </w:rPr>
      </w:pPr>
    </w:p>
    <w:p w14:paraId="2269CFC8"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which results in the following “heresy”:</w:t>
      </w:r>
    </w:p>
    <w:p w14:paraId="5054FA68" w14:textId="77777777" w:rsidR="00002B94" w:rsidRPr="00983547" w:rsidRDefault="00002B94" w:rsidP="00C42B7D">
      <w:pPr>
        <w:suppressAutoHyphens/>
        <w:spacing w:after="0"/>
        <w:ind w:firstLine="283"/>
        <w:jc w:val="both"/>
        <w:rPr>
          <w:rFonts w:ascii="Verdana" w:hAnsi="Verdana"/>
          <w:sz w:val="20"/>
        </w:rPr>
      </w:pPr>
    </w:p>
    <w:p w14:paraId="67173DF2"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Pr>
          <w:rStyle w:val="BodyTextChar"/>
          <w:rFonts w:ascii="Verdana" w:hAnsi="Verdana"/>
          <w:i/>
          <w:iCs/>
          <w:sz w:val="20"/>
        </w:rPr>
        <w:t>. . .</w:t>
      </w:r>
      <w:r w:rsidRPr="00983547">
        <w:rPr>
          <w:rStyle w:val="BodyTextChar"/>
          <w:rFonts w:ascii="Verdana" w:hAnsi="Verdana"/>
          <w:i/>
          <w:iCs/>
          <w:sz w:val="20"/>
        </w:rPr>
        <w:t xml:space="preserve"> God</w:t>
      </w:r>
      <w:r>
        <w:rPr>
          <w:rStyle w:val="BodyTextChar"/>
          <w:rFonts w:ascii="Verdana" w:hAnsi="Verdana"/>
          <w:i/>
          <w:iCs/>
          <w:sz w:val="20"/>
        </w:rPr>
        <w:t>’s</w:t>
      </w:r>
      <w:r w:rsidRPr="00983547">
        <w:rPr>
          <w:rStyle w:val="BodyTextChar"/>
          <w:rFonts w:ascii="Verdana" w:hAnsi="Verdana"/>
          <w:i/>
          <w:iCs/>
          <w:sz w:val="20"/>
        </w:rPr>
        <w:t xml:space="preserve"> loneliness moves in His smallest</w:t>
      </w:r>
    </w:p>
    <w:p w14:paraId="01B068C6" w14:textId="77777777" w:rsidR="00002B94" w:rsidRPr="00983547" w:rsidRDefault="00002B94" w:rsidP="00C42B7D">
      <w:pPr>
        <w:pStyle w:val="BodyText"/>
        <w:suppressAutoHyphens/>
        <w:spacing w:after="0" w:line="240" w:lineRule="auto"/>
        <w:ind w:left="426" w:firstLine="283"/>
        <w:jc w:val="both"/>
        <w:rPr>
          <w:rFonts w:ascii="Verdana" w:hAnsi="Verdana"/>
          <w:sz w:val="20"/>
        </w:rPr>
      </w:pPr>
      <w:r w:rsidRPr="00983547">
        <w:rPr>
          <w:rStyle w:val="BodyTextChar"/>
          <w:rFonts w:ascii="Verdana" w:hAnsi="Verdana"/>
          <w:i/>
          <w:iCs/>
          <w:sz w:val="20"/>
        </w:rPr>
        <w:t>creatures.</w:t>
      </w:r>
    </w:p>
    <w:p w14:paraId="67B03112" w14:textId="77777777" w:rsidR="00002B94" w:rsidRDefault="00002B94" w:rsidP="00C42B7D">
      <w:pPr>
        <w:pStyle w:val="BodyText"/>
        <w:suppressAutoHyphens/>
        <w:spacing w:after="0" w:line="240" w:lineRule="auto"/>
        <w:ind w:firstLine="283"/>
        <w:jc w:val="both"/>
        <w:rPr>
          <w:rStyle w:val="BodyTextChar"/>
          <w:rFonts w:ascii="Verdana" w:hAnsi="Verdana"/>
          <w:sz w:val="20"/>
        </w:rPr>
      </w:pPr>
    </w:p>
    <w:p w14:paraId="6D5761C5"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w:t>
      </w:r>
      <w:r>
        <w:rPr>
          <w:rStyle w:val="BodyTextChar"/>
          <w:rFonts w:ascii="Verdana" w:hAnsi="Verdana"/>
          <w:sz w:val="20"/>
        </w:rPr>
        <w:t xml:space="preserve"> “</w:t>
      </w:r>
      <w:r w:rsidRPr="00983547">
        <w:rPr>
          <w:rStyle w:val="BodyTextChar"/>
          <w:rFonts w:ascii="Verdana" w:hAnsi="Verdana"/>
          <w:sz w:val="20"/>
        </w:rPr>
        <w:t>leaf,” neither up here nor in the tropics, would like to hear this sort of thing, and that</w:t>
      </w:r>
      <w:r>
        <w:rPr>
          <w:rStyle w:val="BodyTextChar"/>
          <w:rFonts w:ascii="Verdana" w:hAnsi="Verdana"/>
          <w:sz w:val="20"/>
        </w:rPr>
        <w:t>’s</w:t>
      </w:r>
      <w:r w:rsidRPr="00983547">
        <w:rPr>
          <w:rStyle w:val="BodyTextChar"/>
          <w:rFonts w:ascii="Verdana" w:hAnsi="Verdana"/>
          <w:sz w:val="20"/>
        </w:rPr>
        <w:t xml:space="preserve"> why they seldom clap to this bird</w:t>
      </w:r>
      <w:r>
        <w:rPr>
          <w:rStyle w:val="BodyTextChar"/>
          <w:rFonts w:ascii="Verdana" w:hAnsi="Verdana"/>
          <w:sz w:val="20"/>
        </w:rPr>
        <w:t>’s</w:t>
      </w:r>
      <w:r w:rsidRPr="00983547">
        <w:rPr>
          <w:rStyle w:val="BodyTextChar"/>
          <w:rFonts w:ascii="Verdana" w:hAnsi="Verdana"/>
          <w:sz w:val="20"/>
        </w:rPr>
        <w:t xml:space="preserve"> song. Even a greater stillness is bound to follow after:</w:t>
      </w:r>
    </w:p>
    <w:p w14:paraId="4C4EB86E" w14:textId="77777777" w:rsidR="00002B94" w:rsidRPr="00983547" w:rsidRDefault="00002B94" w:rsidP="00C42B7D">
      <w:pPr>
        <w:suppressAutoHyphens/>
        <w:spacing w:after="0"/>
        <w:ind w:firstLine="283"/>
        <w:jc w:val="both"/>
        <w:rPr>
          <w:rFonts w:ascii="Verdana" w:hAnsi="Verdana"/>
          <w:sz w:val="20"/>
        </w:rPr>
      </w:pPr>
    </w:p>
    <w:p w14:paraId="0306232A"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All of the epics are blown away with leaves,</w:t>
      </w:r>
    </w:p>
    <w:p w14:paraId="1D7FB583" w14:textId="77777777" w:rsidR="00002B94" w:rsidRDefault="00002B94" w:rsidP="00C42B7D">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blown with careful calculations on brown paper,</w:t>
      </w:r>
    </w:p>
    <w:p w14:paraId="47631F5C"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these were the only epics: the leaves</w:t>
      </w:r>
      <w:r>
        <w:rPr>
          <w:rStyle w:val="BodyTextChar"/>
          <w:rFonts w:ascii="Verdana" w:hAnsi="Verdana"/>
          <w:i/>
          <w:iCs/>
          <w:sz w:val="20"/>
        </w:rPr>
        <w:t> . . .</w:t>
      </w:r>
    </w:p>
    <w:p w14:paraId="40B6E2D1" w14:textId="77777777" w:rsidR="00002B94" w:rsidRPr="00983547" w:rsidRDefault="00002B94" w:rsidP="00C42B7D">
      <w:pPr>
        <w:suppressAutoHyphens/>
        <w:spacing w:after="0"/>
        <w:ind w:firstLine="283"/>
        <w:jc w:val="both"/>
        <w:rPr>
          <w:rFonts w:ascii="Verdana" w:hAnsi="Verdana"/>
          <w:sz w:val="20"/>
        </w:rPr>
      </w:pPr>
    </w:p>
    <w:p w14:paraId="43282FF6"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absence of response has done in many a poet, and in so many ways, the net result of which is that infamous equilibrium—or tautology—between cause and effect: si</w:t>
      </w:r>
      <w:r w:rsidRPr="00983547">
        <w:rPr>
          <w:rStyle w:val="BodyTextChar"/>
          <w:rFonts w:ascii="Verdana" w:hAnsi="Verdana"/>
          <w:sz w:val="20"/>
        </w:rPr>
        <w:softHyphen/>
        <w:t>lence. What prevents Walcott from striking a more than appropriate, in his case, tragic pose is not his ambition but his humility, which binds him and these</w:t>
      </w:r>
      <w:r>
        <w:rPr>
          <w:rStyle w:val="BodyTextChar"/>
          <w:rFonts w:ascii="Verdana" w:hAnsi="Verdana"/>
          <w:sz w:val="20"/>
        </w:rPr>
        <w:t xml:space="preserve"> “</w:t>
      </w:r>
      <w:r w:rsidRPr="00983547">
        <w:rPr>
          <w:rStyle w:val="BodyTextChar"/>
          <w:rFonts w:ascii="Verdana" w:hAnsi="Verdana"/>
          <w:sz w:val="20"/>
        </w:rPr>
        <w:t>leaves” into one tight book: “</w:t>
      </w:r>
      <w:r>
        <w:rPr>
          <w:rStyle w:val="BodyTextChar"/>
          <w:rFonts w:ascii="Verdana" w:hAnsi="Verdana"/>
          <w:sz w:val="20"/>
        </w:rPr>
        <w:t>. . .</w:t>
      </w:r>
      <w:r w:rsidRPr="00983547">
        <w:rPr>
          <w:rStyle w:val="BodyTextChar"/>
          <w:rFonts w:ascii="Verdana" w:hAnsi="Verdana"/>
          <w:sz w:val="20"/>
        </w:rPr>
        <w:t xml:space="preserve"> yet who am I</w:t>
      </w:r>
      <w:r>
        <w:rPr>
          <w:rStyle w:val="BodyTextChar"/>
          <w:rFonts w:ascii="Verdana" w:hAnsi="Verdana"/>
          <w:sz w:val="20"/>
        </w:rPr>
        <w:t> . . .</w:t>
      </w:r>
      <w:r w:rsidRPr="00983547">
        <w:rPr>
          <w:rStyle w:val="BodyTextChar"/>
          <w:rFonts w:ascii="Verdana" w:hAnsi="Verdana"/>
          <w:sz w:val="20"/>
        </w:rPr>
        <w:t xml:space="preserve"> under the heels of the thousand / racing towards the exclamation of their single name, / </w:t>
      </w:r>
      <w:r w:rsidRPr="00983547">
        <w:rPr>
          <w:rStyle w:val="BodyTextChar"/>
          <w:rFonts w:ascii="Verdana" w:hAnsi="Verdana"/>
          <w:sz w:val="20"/>
          <w:lang w:eastAsia="fr-FR" w:bidi="fr-FR"/>
        </w:rPr>
        <w:t>Sauteurs!</w:t>
      </w:r>
      <w:r>
        <w:rPr>
          <w:rStyle w:val="BodyTextChar"/>
          <w:rFonts w:ascii="Verdana" w:hAnsi="Verdana"/>
          <w:sz w:val="20"/>
          <w:lang w:eastAsia="fr-FR" w:bidi="fr-FR"/>
        </w:rPr>
        <w:t> .</w:t>
      </w:r>
      <w:r>
        <w:rPr>
          <w:rStyle w:val="BodyTextChar"/>
          <w:rFonts w:ascii="Verdana" w:hAnsi="Verdana"/>
          <w:sz w:val="20"/>
        </w:rPr>
        <w:t> . .</w:t>
      </w:r>
      <w:r w:rsidRPr="00983547">
        <w:rPr>
          <w:rStyle w:val="BodyTextChar"/>
          <w:rFonts w:ascii="Verdana" w:hAnsi="Verdana"/>
          <w:sz w:val="20"/>
        </w:rPr>
        <w:t>”</w:t>
      </w:r>
    </w:p>
    <w:p w14:paraId="77C4C781"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Walcott is neither a traditionalist nor a modernist. None of the available -isms and the subsequent -ists will do for him. He belongs to no</w:t>
      </w:r>
      <w:r>
        <w:rPr>
          <w:rStyle w:val="BodyTextChar"/>
          <w:rFonts w:ascii="Verdana" w:hAnsi="Verdana"/>
          <w:sz w:val="20"/>
        </w:rPr>
        <w:t xml:space="preserve"> “</w:t>
      </w:r>
      <w:r w:rsidRPr="00983547">
        <w:rPr>
          <w:rStyle w:val="BodyTextChar"/>
          <w:rFonts w:ascii="Verdana" w:hAnsi="Verdana"/>
          <w:sz w:val="20"/>
        </w:rPr>
        <w:t>school”: there are not so many of them in the Caribbean, save those of fish. One would feel tempted to call him a metaphysical realist, but then realism is metaphysical by definition, as well as the other way around. Besides, that would smack of prose. He can be naturalistic, expressionistic, surrealistic, imagistic, hermetic, confessional—you name it. He simply has absorbed, the way whales do plankton or a paintbrush the palette, all the stylistic idioms the North could offer; now he is on his own, and in a big way.</w:t>
      </w:r>
    </w:p>
    <w:p w14:paraId="5326A995"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His metric and genre versatility is enviable. In general, however, he gravitates to a lyrical monologue and to a narrative. That, and the tendency to write in cycles, as well as his verse plays, again suggest an epic streak in this poet, and perhaps it</w:t>
      </w:r>
      <w:r>
        <w:rPr>
          <w:rStyle w:val="BodyTextChar"/>
          <w:rFonts w:ascii="Verdana" w:hAnsi="Verdana"/>
          <w:sz w:val="20"/>
        </w:rPr>
        <w:t>’s</w:t>
      </w:r>
      <w:r w:rsidRPr="00983547">
        <w:rPr>
          <w:rStyle w:val="BodyTextChar"/>
          <w:rFonts w:ascii="Verdana" w:hAnsi="Verdana"/>
          <w:sz w:val="20"/>
        </w:rPr>
        <w:t xml:space="preserve"> time to take </w:t>
      </w:r>
      <w:r w:rsidRPr="00983547">
        <w:rPr>
          <w:rStyle w:val="BodyTextChar"/>
          <w:rFonts w:ascii="Verdana" w:hAnsi="Verdana"/>
          <w:sz w:val="20"/>
        </w:rPr>
        <w:lastRenderedPageBreak/>
        <w:t>him up on that. For almost forty years his throbbing and relentless lines kept arriving in the English language like tidal waves, coagulating into</w:t>
      </w:r>
      <w:r>
        <w:rPr>
          <w:rStyle w:val="BodyTextChar"/>
          <w:rFonts w:ascii="Verdana" w:hAnsi="Verdana"/>
          <w:sz w:val="20"/>
        </w:rPr>
        <w:t xml:space="preserve"> </w:t>
      </w:r>
      <w:r w:rsidRPr="00983547">
        <w:rPr>
          <w:rStyle w:val="BodyTextChar"/>
          <w:rFonts w:ascii="Verdana" w:hAnsi="Verdana"/>
          <w:sz w:val="20"/>
        </w:rPr>
        <w:t>an archipelago of poems without which the map of modern literature would effectively match wallpaper. He gives us more than himself or</w:t>
      </w:r>
      <w:r>
        <w:rPr>
          <w:rStyle w:val="BodyTextChar"/>
          <w:rFonts w:ascii="Verdana" w:hAnsi="Verdana"/>
          <w:sz w:val="20"/>
        </w:rPr>
        <w:t xml:space="preserve"> “</w:t>
      </w:r>
      <w:r w:rsidRPr="00983547">
        <w:rPr>
          <w:rStyle w:val="BodyTextChar"/>
          <w:rFonts w:ascii="Verdana" w:hAnsi="Verdana"/>
          <w:sz w:val="20"/>
        </w:rPr>
        <w:t>a world”; he gives us a sense of infinity embodied in the language as well as in the ocean which is always present in his poems: as their background or foreground, as their subject, or as their meter.</w:t>
      </w:r>
    </w:p>
    <w:p w14:paraId="0D448D94" w14:textId="77777777" w:rsidR="00002B94" w:rsidRPr="00983547" w:rsidRDefault="00002B94" w:rsidP="00C42B7D">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put it differently, these poems represent a fusion of two versions of infinity: language and ocean. The common parent of these two elements is, it must be remembered, time. If the theory of evolution, especially that part of it that suggests we all came from the sea, holds any water, then both thematically and stylistically Derek Walcott</w:t>
      </w:r>
      <w:r>
        <w:rPr>
          <w:rStyle w:val="BodyTextChar"/>
          <w:rFonts w:ascii="Verdana" w:hAnsi="Verdana"/>
          <w:sz w:val="20"/>
        </w:rPr>
        <w:t>’s</w:t>
      </w:r>
      <w:r w:rsidRPr="00983547">
        <w:rPr>
          <w:rStyle w:val="BodyTextChar"/>
          <w:rFonts w:ascii="Verdana" w:hAnsi="Verdana"/>
          <w:sz w:val="20"/>
        </w:rPr>
        <w:t xml:space="preserve"> poetry is the case of the highest and most logical evolve</w:t>
      </w:r>
      <w:r w:rsidRPr="00983547">
        <w:rPr>
          <w:rStyle w:val="BodyTextChar"/>
          <w:rFonts w:ascii="Verdana" w:hAnsi="Verdana"/>
          <w:sz w:val="20"/>
        </w:rPr>
        <w:softHyphen/>
        <w:t>ment of the species. He was surely lucky to be born at this outskirt, at this crossroads of English and the Atlantic where both arrive in waves only to recoil. The same pattern of motion—ashore, and back to the horizon—is sustained in Walcott</w:t>
      </w:r>
      <w:r>
        <w:rPr>
          <w:rStyle w:val="BodyTextChar"/>
          <w:rFonts w:ascii="Verdana" w:hAnsi="Verdana"/>
          <w:sz w:val="20"/>
        </w:rPr>
        <w:t>’s</w:t>
      </w:r>
      <w:r w:rsidRPr="00983547">
        <w:rPr>
          <w:rStyle w:val="BodyTextChar"/>
          <w:rFonts w:ascii="Verdana" w:hAnsi="Verdana"/>
          <w:sz w:val="20"/>
        </w:rPr>
        <w:t xml:space="preserve"> lines, thoughts, life.</w:t>
      </w:r>
    </w:p>
    <w:p w14:paraId="20C53653" w14:textId="77777777" w:rsidR="00C42B7D" w:rsidRDefault="00002B94" w:rsidP="00C42B7D">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Open this book and see “</w:t>
      </w:r>
      <w:r>
        <w:rPr>
          <w:rStyle w:val="BodyTextChar"/>
          <w:rFonts w:ascii="Verdana" w:hAnsi="Verdana"/>
          <w:sz w:val="20"/>
        </w:rPr>
        <w:t>. . .</w:t>
      </w:r>
      <w:r w:rsidRPr="00983547">
        <w:rPr>
          <w:rStyle w:val="BodyTextChar"/>
          <w:rFonts w:ascii="Verdana" w:hAnsi="Verdana"/>
          <w:sz w:val="20"/>
        </w:rPr>
        <w:t xml:space="preserve"> the grey, iron harbour / open on a sea-gull</w:t>
      </w:r>
      <w:r>
        <w:rPr>
          <w:rStyle w:val="BodyTextChar"/>
          <w:rFonts w:ascii="Verdana" w:hAnsi="Verdana"/>
          <w:sz w:val="20"/>
        </w:rPr>
        <w:t>’s</w:t>
      </w:r>
      <w:r w:rsidRPr="00983547">
        <w:rPr>
          <w:rStyle w:val="BodyTextChar"/>
          <w:rFonts w:ascii="Verdana" w:hAnsi="Verdana"/>
          <w:sz w:val="20"/>
        </w:rPr>
        <w:t xml:space="preserve"> rusty hinge,” hear how “</w:t>
      </w:r>
      <w:r>
        <w:rPr>
          <w:rStyle w:val="BodyTextChar"/>
          <w:rFonts w:ascii="Verdana" w:hAnsi="Verdana"/>
          <w:sz w:val="20"/>
        </w:rPr>
        <w:t>. . .</w:t>
      </w:r>
      <w:r w:rsidRPr="00983547">
        <w:rPr>
          <w:rStyle w:val="BodyTextChar"/>
          <w:rFonts w:ascii="Verdana" w:hAnsi="Verdana"/>
          <w:sz w:val="20"/>
        </w:rPr>
        <w:t xml:space="preserve"> the sky</w:t>
      </w:r>
      <w:r>
        <w:rPr>
          <w:rStyle w:val="BodyTextChar"/>
          <w:rFonts w:ascii="Verdana" w:hAnsi="Verdana"/>
          <w:sz w:val="20"/>
        </w:rPr>
        <w:t>’s</w:t>
      </w:r>
      <w:r w:rsidRPr="00983547">
        <w:rPr>
          <w:rStyle w:val="BodyTextChar"/>
          <w:rFonts w:ascii="Verdana" w:hAnsi="Verdana"/>
          <w:sz w:val="20"/>
        </w:rPr>
        <w:t xml:space="preserve"> window rattles / at gears raked into reverse,” be warned that</w:t>
      </w:r>
      <w:r>
        <w:rPr>
          <w:rStyle w:val="BodyTextChar"/>
          <w:rFonts w:ascii="Verdana" w:hAnsi="Verdana"/>
          <w:sz w:val="20"/>
        </w:rPr>
        <w:t xml:space="preserve"> “</w:t>
      </w:r>
      <w:r w:rsidRPr="00983547">
        <w:rPr>
          <w:rStyle w:val="BodyTextChar"/>
          <w:rFonts w:ascii="Verdana" w:hAnsi="Verdana"/>
          <w:sz w:val="20"/>
        </w:rPr>
        <w:t>At the end of the sentence, rain will begin. / At the rain</w:t>
      </w:r>
      <w:r>
        <w:rPr>
          <w:rStyle w:val="BodyTextChar"/>
          <w:rFonts w:ascii="Verdana" w:hAnsi="Verdana"/>
          <w:sz w:val="20"/>
        </w:rPr>
        <w:t>’s</w:t>
      </w:r>
      <w:r w:rsidRPr="00983547">
        <w:rPr>
          <w:rStyle w:val="BodyTextChar"/>
          <w:rFonts w:ascii="Verdana" w:hAnsi="Verdana"/>
          <w:sz w:val="20"/>
        </w:rPr>
        <w:t xml:space="preserve"> edge, a sail</w:t>
      </w:r>
      <w:r>
        <w:rPr>
          <w:rStyle w:val="BodyTextChar"/>
          <w:rFonts w:ascii="Verdana" w:hAnsi="Verdana"/>
          <w:sz w:val="20"/>
        </w:rPr>
        <w:t> . . .</w:t>
      </w:r>
      <w:r w:rsidRPr="00983547">
        <w:rPr>
          <w:rStyle w:val="BodyTextChar"/>
          <w:rFonts w:ascii="Verdana" w:hAnsi="Verdana"/>
          <w:sz w:val="20"/>
        </w:rPr>
        <w:t>” This is the West Indies, this is that realm which once, in its innocence of history, mistook the lantern of a caravel for a light at the end of a tunnel and paid for that dearly—it was a light at the tunnel</w:t>
      </w:r>
      <w:r>
        <w:rPr>
          <w:rStyle w:val="BodyTextChar"/>
          <w:rFonts w:ascii="Verdana" w:hAnsi="Verdana"/>
          <w:sz w:val="20"/>
        </w:rPr>
        <w:t>’s</w:t>
      </w:r>
      <w:r w:rsidRPr="00983547">
        <w:rPr>
          <w:rStyle w:val="BodyTextChar"/>
          <w:rFonts w:ascii="Verdana" w:hAnsi="Verdana"/>
          <w:sz w:val="20"/>
        </w:rPr>
        <w:t xml:space="preserve"> entrance. This sort of thing happens often, to archipelagoes as well as to indi</w:t>
      </w:r>
      <w:r w:rsidRPr="00983547">
        <w:rPr>
          <w:rStyle w:val="BodyTextChar"/>
          <w:rFonts w:ascii="Verdana" w:hAnsi="Verdana"/>
          <w:sz w:val="20"/>
        </w:rPr>
        <w:softHyphen/>
        <w:t>viduals; in this sense, every man is an island. If, neverthe</w:t>
      </w:r>
      <w:r w:rsidRPr="00983547">
        <w:rPr>
          <w:rStyle w:val="BodyTextChar"/>
          <w:rFonts w:ascii="Verdana" w:hAnsi="Verdana"/>
          <w:sz w:val="20"/>
        </w:rPr>
        <w:softHyphen/>
        <w:t>less, we must register this experience as West Indian and call this realm the West Indies, let</w:t>
      </w:r>
      <w:r>
        <w:rPr>
          <w:rStyle w:val="BodyTextChar"/>
          <w:rFonts w:ascii="Verdana" w:hAnsi="Verdana"/>
          <w:sz w:val="20"/>
        </w:rPr>
        <w:t>’s</w:t>
      </w:r>
      <w:r w:rsidRPr="00983547">
        <w:rPr>
          <w:rStyle w:val="BodyTextChar"/>
          <w:rFonts w:ascii="Verdana" w:hAnsi="Verdana"/>
          <w:sz w:val="20"/>
        </w:rPr>
        <w:t xml:space="preserve"> do so, but let</w:t>
      </w:r>
      <w:r>
        <w:rPr>
          <w:rStyle w:val="BodyTextChar"/>
          <w:rFonts w:ascii="Verdana" w:hAnsi="Verdana"/>
          <w:sz w:val="20"/>
        </w:rPr>
        <w:t>’s</w:t>
      </w:r>
      <w:r w:rsidRPr="00983547">
        <w:rPr>
          <w:rStyle w:val="BodyTextChar"/>
          <w:rFonts w:ascii="Verdana" w:hAnsi="Verdana"/>
          <w:sz w:val="20"/>
        </w:rPr>
        <w:t xml:space="preserve"> also clarify that we have in mind the place discovered by Co</w:t>
      </w:r>
      <w:r w:rsidRPr="00983547">
        <w:rPr>
          <w:rStyle w:val="BodyTextChar"/>
          <w:rFonts w:ascii="Verdana" w:hAnsi="Verdana"/>
          <w:sz w:val="20"/>
        </w:rPr>
        <w:softHyphen/>
        <w:t>lumbus, colonized by the British, and immortalized by Walcott. We may add, too, that giving a place a status of lyrical reality is a more imaginative as well as a more gen</w:t>
      </w:r>
      <w:r w:rsidRPr="00983547">
        <w:rPr>
          <w:rStyle w:val="BodyTextChar"/>
          <w:rFonts w:ascii="Verdana" w:hAnsi="Verdana"/>
          <w:sz w:val="20"/>
        </w:rPr>
        <w:softHyphen/>
        <w:t>erous act than discovering or exploiting something that was created already.</w:t>
      </w:r>
    </w:p>
    <w:p w14:paraId="14D158C5" w14:textId="106F816F" w:rsidR="0036564A" w:rsidRPr="00C42B7D" w:rsidRDefault="00002B94" w:rsidP="00C42B7D">
      <w:pPr>
        <w:pStyle w:val="BodyText"/>
        <w:suppressAutoHyphens/>
        <w:spacing w:after="0" w:line="240" w:lineRule="auto"/>
        <w:ind w:firstLine="283"/>
        <w:jc w:val="both"/>
        <w:rPr>
          <w:rFonts w:ascii="Verdana" w:hAnsi="Verdana"/>
          <w:sz w:val="20"/>
        </w:rPr>
      </w:pPr>
      <w:r w:rsidRPr="006F7A44">
        <w:rPr>
          <w:rStyle w:val="BodyTextChar"/>
          <w:rFonts w:ascii="Verdana" w:hAnsi="Verdana"/>
          <w:i/>
          <w:iCs/>
          <w:sz w:val="20"/>
        </w:rPr>
        <w:t>1983</w:t>
      </w:r>
    </w:p>
    <w:sectPr w:rsidR="0036564A" w:rsidRPr="00C42B7D" w:rsidSect="00E938D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79019" w14:textId="77777777" w:rsidR="005671AA" w:rsidRDefault="005671AA" w:rsidP="00002B94">
      <w:pPr>
        <w:spacing w:after="0" w:line="240" w:lineRule="auto"/>
      </w:pPr>
      <w:r>
        <w:separator/>
      </w:r>
    </w:p>
  </w:endnote>
  <w:endnote w:type="continuationSeparator" w:id="0">
    <w:p w14:paraId="45283600" w14:textId="77777777" w:rsidR="005671AA" w:rsidRDefault="005671AA" w:rsidP="00002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8E67B" w14:textId="77777777" w:rsidR="00002B94" w:rsidRDefault="00002B94"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80DBF60" w14:textId="77777777" w:rsidR="00002B94" w:rsidRDefault="00002B94" w:rsidP="00002B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0996A" w14:textId="097BA603" w:rsidR="00002B94" w:rsidRPr="00E938D1" w:rsidRDefault="00E938D1" w:rsidP="00002B94">
    <w:pPr>
      <w:pStyle w:val="Footer"/>
      <w:ind w:right="360"/>
      <w:rPr>
        <w:rFonts w:ascii="Arial" w:hAnsi="Arial" w:cs="Arial"/>
        <w:color w:val="999999"/>
        <w:sz w:val="20"/>
        <w:lang w:val="ru-RU"/>
      </w:rPr>
    </w:pPr>
    <w:r w:rsidRPr="00C42B7D">
      <w:rPr>
        <w:rStyle w:val="PageNumber"/>
        <w:rFonts w:ascii="Arial" w:hAnsi="Arial" w:cs="Arial"/>
        <w:color w:val="999999"/>
        <w:sz w:val="20"/>
        <w:lang w:val="ru-RU"/>
      </w:rPr>
      <w:t xml:space="preserve">Библиотека «Артефакт» — </w:t>
    </w:r>
    <w:r w:rsidRPr="00E938D1">
      <w:rPr>
        <w:rStyle w:val="PageNumber"/>
        <w:rFonts w:ascii="Arial" w:hAnsi="Arial" w:cs="Arial"/>
        <w:color w:val="999999"/>
        <w:sz w:val="20"/>
      </w:rPr>
      <w:t>http</w:t>
    </w:r>
    <w:r w:rsidRPr="00C42B7D">
      <w:rPr>
        <w:rStyle w:val="PageNumber"/>
        <w:rFonts w:ascii="Arial" w:hAnsi="Arial" w:cs="Arial"/>
        <w:color w:val="999999"/>
        <w:sz w:val="20"/>
        <w:lang w:val="ru-RU"/>
      </w:rPr>
      <w:t>://</w:t>
    </w:r>
    <w:r w:rsidRPr="00E938D1">
      <w:rPr>
        <w:rStyle w:val="PageNumber"/>
        <w:rFonts w:ascii="Arial" w:hAnsi="Arial" w:cs="Arial"/>
        <w:color w:val="999999"/>
        <w:sz w:val="20"/>
      </w:rPr>
      <w:t>artefact</w:t>
    </w:r>
    <w:r w:rsidRPr="00C42B7D">
      <w:rPr>
        <w:rStyle w:val="PageNumber"/>
        <w:rFonts w:ascii="Arial" w:hAnsi="Arial" w:cs="Arial"/>
        <w:color w:val="999999"/>
        <w:sz w:val="20"/>
        <w:lang w:val="ru-RU"/>
      </w:rPr>
      <w:t>.</w:t>
    </w:r>
    <w:r w:rsidRPr="00E938D1">
      <w:rPr>
        <w:rStyle w:val="PageNumber"/>
        <w:rFonts w:ascii="Arial" w:hAnsi="Arial" w:cs="Arial"/>
        <w:color w:val="999999"/>
        <w:sz w:val="20"/>
      </w:rPr>
      <w:t>lib</w:t>
    </w:r>
    <w:r w:rsidRPr="00C42B7D">
      <w:rPr>
        <w:rStyle w:val="PageNumber"/>
        <w:rFonts w:ascii="Arial" w:hAnsi="Arial" w:cs="Arial"/>
        <w:color w:val="999999"/>
        <w:sz w:val="20"/>
        <w:lang w:val="ru-RU"/>
      </w:rPr>
      <w:t>.</w:t>
    </w:r>
    <w:r w:rsidRPr="00E938D1">
      <w:rPr>
        <w:rStyle w:val="PageNumber"/>
        <w:rFonts w:ascii="Arial" w:hAnsi="Arial" w:cs="Arial"/>
        <w:color w:val="999999"/>
        <w:sz w:val="20"/>
      </w:rPr>
      <w:t>ru</w:t>
    </w:r>
    <w:r w:rsidRPr="00C42B7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F851E" w14:textId="77777777" w:rsidR="00002B94" w:rsidRDefault="00002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B5A9B" w14:textId="77777777" w:rsidR="005671AA" w:rsidRDefault="005671AA" w:rsidP="00002B94">
      <w:pPr>
        <w:spacing w:after="0" w:line="240" w:lineRule="auto"/>
      </w:pPr>
      <w:r>
        <w:separator/>
      </w:r>
    </w:p>
  </w:footnote>
  <w:footnote w:type="continuationSeparator" w:id="0">
    <w:p w14:paraId="477E44FD" w14:textId="77777777" w:rsidR="005671AA" w:rsidRDefault="005671AA" w:rsidP="00002B94">
      <w:pPr>
        <w:spacing w:after="0" w:line="240" w:lineRule="auto"/>
      </w:pPr>
      <w:r>
        <w:continuationSeparator/>
      </w:r>
    </w:p>
  </w:footnote>
  <w:footnote w:id="1">
    <w:p w14:paraId="00474BD9" w14:textId="77777777" w:rsidR="00002B94" w:rsidRPr="00C42B7D" w:rsidRDefault="00002B94" w:rsidP="00C42B7D">
      <w:pPr>
        <w:pStyle w:val="FootnoteText"/>
        <w:spacing w:after="60"/>
        <w:jc w:val="both"/>
        <w:rPr>
          <w:rFonts w:asciiTheme="minorHAnsi" w:hAnsiTheme="minorHAnsi" w:cstheme="minorHAnsi"/>
          <w:b/>
          <w:bCs/>
        </w:rPr>
      </w:pPr>
      <w:r w:rsidRPr="00C42B7D">
        <w:rPr>
          <w:rStyle w:val="FootnoteReference"/>
          <w:rFonts w:asciiTheme="minorHAnsi" w:hAnsiTheme="minorHAnsi" w:cstheme="minorHAnsi"/>
          <w:b/>
          <w:bCs/>
        </w:rPr>
        <w:footnoteRef/>
      </w:r>
      <w:r w:rsidRPr="00C42B7D">
        <w:rPr>
          <w:rFonts w:asciiTheme="minorHAnsi" w:hAnsiTheme="minorHAnsi" w:cstheme="minorHAnsi"/>
          <w:b/>
          <w:bCs/>
        </w:rPr>
        <w:t xml:space="preserve"> </w:t>
      </w:r>
      <w:r w:rsidRPr="00C42B7D">
        <w:rPr>
          <w:rStyle w:val="Bodytext20"/>
          <w:rFonts w:ascii="Calibri" w:eastAsia="Microsoft Sans Serif" w:hAnsi="Calibri" w:cs="Calibri"/>
          <w:b w:val="0"/>
          <w:bCs w:val="0"/>
          <w:sz w:val="20"/>
        </w:rPr>
        <w:t xml:space="preserve">This piece originally appeared as the introduction to </w:t>
      </w:r>
      <w:r w:rsidRPr="00C42B7D">
        <w:rPr>
          <w:rStyle w:val="Bodytext20"/>
          <w:rFonts w:ascii="Calibri" w:eastAsia="Microsoft Sans Serif" w:hAnsi="Calibri" w:cs="Calibri"/>
          <w:b w:val="0"/>
          <w:bCs w:val="0"/>
          <w:i/>
          <w:iCs/>
          <w:sz w:val="20"/>
        </w:rPr>
        <w:t>Poems of the Caribbean</w:t>
      </w:r>
      <w:r w:rsidRPr="00C42B7D">
        <w:rPr>
          <w:rStyle w:val="Bodytext20"/>
          <w:rFonts w:ascii="Calibri" w:eastAsia="Microsoft Sans Serif" w:hAnsi="Calibri" w:cs="Calibri"/>
          <w:b w:val="0"/>
          <w:bCs w:val="0"/>
          <w:sz w:val="20"/>
        </w:rPr>
        <w:t xml:space="preserve"> by Derek Walcott (Limited Editions Club, 1983).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3FF8" w14:textId="77777777" w:rsidR="00002B94" w:rsidRDefault="00002B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83697" w14:textId="4C9A0253" w:rsidR="00002B94" w:rsidRPr="00E938D1" w:rsidRDefault="00E938D1" w:rsidP="00002B94">
    <w:pPr>
      <w:pStyle w:val="Header"/>
      <w:rPr>
        <w:rFonts w:ascii="Arial" w:hAnsi="Arial" w:cs="Arial"/>
        <w:color w:val="999999"/>
        <w:sz w:val="20"/>
        <w:lang w:val="ru-RU"/>
      </w:rPr>
    </w:pPr>
    <w:r w:rsidRPr="00E938D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09F9" w14:textId="77777777" w:rsidR="00002B94" w:rsidRDefault="00002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2B94"/>
    <w:rsid w:val="00034616"/>
    <w:rsid w:val="0006063C"/>
    <w:rsid w:val="0015074B"/>
    <w:rsid w:val="001D6296"/>
    <w:rsid w:val="0029639D"/>
    <w:rsid w:val="00326F90"/>
    <w:rsid w:val="00361994"/>
    <w:rsid w:val="0036564A"/>
    <w:rsid w:val="005671AA"/>
    <w:rsid w:val="00741DC1"/>
    <w:rsid w:val="00A21E5A"/>
    <w:rsid w:val="00AA1D8D"/>
    <w:rsid w:val="00B47730"/>
    <w:rsid w:val="00BE3222"/>
    <w:rsid w:val="00C42B7D"/>
    <w:rsid w:val="00CB0664"/>
    <w:rsid w:val="00E938D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4A7577"/>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002B94"/>
  </w:style>
  <w:style w:type="character" w:customStyle="1" w:styleId="Heading10">
    <w:name w:val="Heading #1_"/>
    <w:basedOn w:val="DefaultParagraphFont"/>
    <w:link w:val="Heading11"/>
    <w:rsid w:val="00002B94"/>
    <w:rPr>
      <w:rFonts w:ascii="Times New Roman" w:eastAsia="Times New Roman" w:hAnsi="Times New Roman" w:cs="Times New Roman"/>
      <w:i/>
      <w:iCs/>
      <w:sz w:val="54"/>
      <w:szCs w:val="54"/>
    </w:rPr>
  </w:style>
  <w:style w:type="character" w:customStyle="1" w:styleId="Bodytext20">
    <w:name w:val="Body text (2)_"/>
    <w:basedOn w:val="DefaultParagraphFont"/>
    <w:link w:val="Bodytext21"/>
    <w:rsid w:val="00002B94"/>
    <w:rPr>
      <w:rFonts w:ascii="Times New Roman" w:eastAsia="Times New Roman" w:hAnsi="Times New Roman" w:cs="Times New Roman"/>
      <w:b/>
      <w:bCs/>
      <w:sz w:val="13"/>
      <w:szCs w:val="13"/>
    </w:rPr>
  </w:style>
  <w:style w:type="paragraph" w:customStyle="1" w:styleId="Heading11">
    <w:name w:val="Heading #1"/>
    <w:basedOn w:val="Normal"/>
    <w:link w:val="Heading10"/>
    <w:rsid w:val="00002B94"/>
    <w:pPr>
      <w:widowControl w:val="0"/>
      <w:spacing w:after="360" w:line="240" w:lineRule="auto"/>
      <w:jc w:val="center"/>
      <w:outlineLvl w:val="0"/>
    </w:pPr>
    <w:rPr>
      <w:rFonts w:ascii="Times New Roman" w:eastAsia="Times New Roman" w:hAnsi="Times New Roman" w:cs="Times New Roman"/>
      <w:i/>
      <w:iCs/>
      <w:sz w:val="54"/>
      <w:szCs w:val="54"/>
    </w:rPr>
  </w:style>
  <w:style w:type="paragraph" w:customStyle="1" w:styleId="Bodytext21">
    <w:name w:val="Body text (2)"/>
    <w:basedOn w:val="Normal"/>
    <w:link w:val="Bodytext20"/>
    <w:rsid w:val="00002B94"/>
    <w:pPr>
      <w:widowControl w:val="0"/>
      <w:spacing w:after="120" w:line="240" w:lineRule="auto"/>
    </w:pPr>
    <w:rPr>
      <w:rFonts w:ascii="Times New Roman" w:eastAsia="Times New Roman" w:hAnsi="Times New Roman" w:cs="Times New Roman"/>
      <w:b/>
      <w:bCs/>
      <w:sz w:val="13"/>
      <w:szCs w:val="13"/>
    </w:rPr>
  </w:style>
  <w:style w:type="paragraph" w:styleId="FootnoteText">
    <w:name w:val="footnote text"/>
    <w:basedOn w:val="Normal"/>
    <w:link w:val="FootnoteTextChar"/>
    <w:uiPriority w:val="99"/>
    <w:semiHidden/>
    <w:unhideWhenUsed/>
    <w:rsid w:val="00002B94"/>
    <w:pPr>
      <w:widowControl w:val="0"/>
      <w:spacing w:after="0" w:line="240" w:lineRule="auto"/>
    </w:pPr>
    <w:rPr>
      <w:rFonts w:ascii="Microsoft Sans Serif" w:eastAsia="Microsoft Sans Serif" w:hAnsi="Microsoft Sans Serif" w:cs="Microsoft Sans Serif"/>
      <w:color w:val="000000"/>
      <w:sz w:val="20"/>
      <w:szCs w:val="20"/>
      <w:lang w:bidi="en-US"/>
    </w:rPr>
  </w:style>
  <w:style w:type="character" w:customStyle="1" w:styleId="FootnoteTextChar">
    <w:name w:val="Footnote Text Char"/>
    <w:basedOn w:val="DefaultParagraphFont"/>
    <w:link w:val="FootnoteText"/>
    <w:uiPriority w:val="99"/>
    <w:semiHidden/>
    <w:rsid w:val="00002B94"/>
    <w:rPr>
      <w:rFonts w:ascii="Microsoft Sans Serif" w:eastAsia="Microsoft Sans Serif" w:hAnsi="Microsoft Sans Serif" w:cs="Microsoft Sans Serif"/>
      <w:color w:val="000000"/>
      <w:sz w:val="20"/>
      <w:szCs w:val="20"/>
      <w:lang w:bidi="en-US"/>
    </w:rPr>
  </w:style>
  <w:style w:type="character" w:styleId="FootnoteReference">
    <w:name w:val="footnote reference"/>
    <w:basedOn w:val="DefaultParagraphFont"/>
    <w:uiPriority w:val="99"/>
    <w:semiHidden/>
    <w:unhideWhenUsed/>
    <w:rsid w:val="00002B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56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2588</Words>
  <Characters>14757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The Sound of the Tide_x0002_</vt:lpstr>
    </vt:vector>
  </TitlesOfParts>
  <Manager>Andrey Piskunov</Manager>
  <Company>Библиотека «Артефакт»</Company>
  <LinksUpToDate>false</LinksUpToDate>
  <CharactersWithSpaces>17311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Sound of the Tide</dc:title>
  <dc:subject/>
  <dc:creator>Joseph Brodsky</dc:creator>
  <cp:keywords/>
  <dc:description/>
  <cp:lastModifiedBy>Andrey Piskunov</cp:lastModifiedBy>
  <cp:revision>9</cp:revision>
  <dcterms:created xsi:type="dcterms:W3CDTF">2013-12-23T23:15:00Z</dcterms:created>
  <dcterms:modified xsi:type="dcterms:W3CDTF">2026-06-25T04:18:00Z</dcterms:modified>
  <cp:category/>
</cp:coreProperties>
</file>